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67A" w:rsidRPr="00C91523" w:rsidRDefault="00A1767A" w:rsidP="00BC5A65">
      <w:pPr>
        <w:ind w:left="90" w:right="-630"/>
        <w:jc w:val="center"/>
        <w:rPr>
          <w:rFonts w:cstheme="majorBidi"/>
          <w:b/>
          <w:bCs/>
          <w:i/>
          <w:iCs/>
          <w:sz w:val="44"/>
          <w:szCs w:val="44"/>
        </w:rPr>
      </w:pPr>
      <w:r w:rsidRPr="00C91523">
        <w:rPr>
          <w:rFonts w:cstheme="majorBidi"/>
          <w:b/>
          <w:bCs/>
          <w:i/>
          <w:iCs/>
          <w:noProof/>
          <w:sz w:val="44"/>
          <w:szCs w:val="44"/>
        </w:rPr>
        <mc:AlternateContent>
          <mc:Choice Requires="wps">
            <w:drawing>
              <wp:anchor distT="0" distB="0" distL="114300" distR="114300" simplePos="0" relativeHeight="251662336" behindDoc="0" locked="0" layoutInCell="1" allowOverlap="1" wp14:anchorId="64A9CC3E" wp14:editId="610D642E">
                <wp:simplePos x="0" y="0"/>
                <wp:positionH relativeFrom="column">
                  <wp:posOffset>4181475</wp:posOffset>
                </wp:positionH>
                <wp:positionV relativeFrom="paragraph">
                  <wp:posOffset>57150</wp:posOffset>
                </wp:positionV>
                <wp:extent cx="2552700" cy="11334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2552700"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767A" w:rsidRDefault="00A176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29.25pt;margin-top:4.5pt;width:201pt;height:89.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" fillcolor="white [3201]" stroked="f" strokeweight=".5pt">
                <v:textbox>
                  <w:txbxContent>
                    <w:p w:rsidR="00A1767A" w:rsidRDefault="00A1767A"/>
                  </w:txbxContent>
                </v:textbox>
              </v:shape>
            </w:pict>
          </mc:Fallback>
        </mc:AlternateContent>
      </w:r>
    </w:p>
    <w:p w:rsidR="00A079C2" w:rsidRPr="00C91523" w:rsidRDefault="008300EF" w:rsidP="005F561A">
      <w:pPr>
        <w:ind w:left="90" w:right="-630"/>
        <w:jc w:val="center"/>
        <w:rPr>
          <w:rFonts w:cstheme="majorBidi"/>
          <w:i/>
          <w:iCs/>
          <w:sz w:val="28"/>
          <w:szCs w:val="28"/>
        </w:rPr>
      </w:pPr>
      <w:r w:rsidRPr="00C91523">
        <w:rPr>
          <w:rFonts w:cstheme="majorBidi"/>
          <w:b/>
          <w:bCs/>
          <w:i/>
          <w:iCs/>
          <w:noProof/>
          <w:sz w:val="44"/>
          <w:szCs w:val="44"/>
        </w:rPr>
        <mc:AlternateContent>
          <mc:Choice Requires="wps">
            <w:drawing>
              <wp:anchor distT="0" distB="0" distL="114300" distR="114300" simplePos="0" relativeHeight="251664384" behindDoc="0" locked="0" layoutInCell="1" allowOverlap="1" wp14:anchorId="22EA9E4D" wp14:editId="1DC7BD3A">
                <wp:simplePos x="0" y="0"/>
                <wp:positionH relativeFrom="column">
                  <wp:posOffset>-390525</wp:posOffset>
                </wp:positionH>
                <wp:positionV relativeFrom="paragraph">
                  <wp:posOffset>63500</wp:posOffset>
                </wp:positionV>
                <wp:extent cx="6915150" cy="9810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981075"/>
                        </a:xfrm>
                        <a:prstGeom prst="rect">
                          <a:avLst/>
                        </a:prstGeom>
                        <a:noFill/>
                        <a:ln w="9525">
                          <a:noFill/>
                          <a:miter lim="800000"/>
                          <a:headEnd/>
                          <a:tailEnd/>
                        </a:ln>
                      </wps:spPr>
                      <wps:txbx>
                        <w:txbxContent>
                          <w:p w:rsidR="008300EF" w:rsidRPr="0019590C" w:rsidRDefault="00BC5A65" w:rsidP="004E00E1">
                            <w:pPr>
                              <w:ind w:left="90" w:right="-630"/>
                              <w:jc w:val="center"/>
                              <w:rPr>
                                <w:rFonts w:asciiTheme="majorBidi" w:hAnsiTheme="majorBidi" w:cstheme="majorBidi"/>
                                <w:b/>
                                <w:bCs/>
                                <w:i/>
                                <w:iCs/>
                                <w:color w:val="44546A" w:themeColor="text2"/>
                                <w:sz w:val="40"/>
                                <w:szCs w:val="40"/>
                              </w:rPr>
                            </w:pPr>
                            <w:r w:rsidRPr="0019590C">
                              <w:rPr>
                                <w:rFonts w:asciiTheme="majorBidi" w:hAnsiTheme="majorBidi" w:cstheme="majorBidi"/>
                                <w:b/>
                                <w:bCs/>
                                <w:i/>
                                <w:iCs/>
                                <w:color w:val="44546A" w:themeColor="text2"/>
                                <w:sz w:val="40"/>
                                <w:szCs w:val="40"/>
                              </w:rPr>
                              <w:t>Cobit Foundation Course</w:t>
                            </w:r>
                          </w:p>
                          <w:p w:rsidR="00D15571" w:rsidRPr="0019590C" w:rsidRDefault="00D15571" w:rsidP="004E00E1">
                            <w:pPr>
                              <w:ind w:left="90" w:right="-630"/>
                              <w:jc w:val="center"/>
                              <w:rPr>
                                <w:rFonts w:asciiTheme="majorBidi" w:hAnsiTheme="majorBidi" w:cstheme="majorBidi"/>
                                <w:b/>
                                <w:bCs/>
                                <w:i/>
                                <w:iCs/>
                                <w:color w:val="44546A" w:themeColor="text2"/>
                                <w:sz w:val="40"/>
                                <w:szCs w:val="40"/>
                              </w:rPr>
                            </w:pPr>
                            <w:r w:rsidRPr="0019590C">
                              <w:rPr>
                                <w:rFonts w:asciiTheme="majorBidi" w:hAnsiTheme="majorBidi" w:cstheme="majorBidi"/>
                                <w:b/>
                                <w:bCs/>
                                <w:i/>
                                <w:iCs/>
                                <w:color w:val="44546A" w:themeColor="text2"/>
                                <w:sz w:val="40"/>
                                <w:szCs w:val="40"/>
                              </w:rPr>
                              <w:t>Certified Information Systems Auditor (CISA)</w:t>
                            </w:r>
                          </w:p>
                          <w:p w:rsidR="004E00E1" w:rsidRPr="0019590C" w:rsidRDefault="004E00E1" w:rsidP="004E00E1">
                            <w:pPr>
                              <w:jc w:val="center"/>
                              <w:rPr>
                                <w:sz w:val="16"/>
                                <w:szCs w:val="16"/>
                              </w:rPr>
                            </w:pPr>
                          </w:p>
                          <w:p w:rsidR="004E00E1" w:rsidRPr="0019590C" w:rsidRDefault="004E00E1" w:rsidP="004E00E1">
                            <w:pPr>
                              <w:jc w:val="center"/>
                              <w:rPr>
                                <w:sz w:val="16"/>
                                <w:szCs w:val="16"/>
                              </w:rPr>
                            </w:pPr>
                          </w:p>
                          <w:p w:rsidR="004E00E1" w:rsidRPr="0019590C" w:rsidRDefault="004E00E1" w:rsidP="004E00E1">
                            <w:pPr>
                              <w:jc w:val="center"/>
                              <w:rPr>
                                <w:sz w:val="16"/>
                                <w:szCs w:val="16"/>
                              </w:rPr>
                            </w:pPr>
                          </w:p>
                          <w:p w:rsidR="004E00E1" w:rsidRPr="0019590C" w:rsidRDefault="004E00E1" w:rsidP="004E00E1">
                            <w:pPr>
                              <w:jc w:val="center"/>
                              <w:rPr>
                                <w:sz w:val="16"/>
                                <w:szCs w:val="16"/>
                              </w:rPr>
                            </w:pPr>
                          </w:p>
                          <w:p w:rsidR="004E00E1" w:rsidRPr="0019590C" w:rsidRDefault="004E00E1" w:rsidP="004E00E1">
                            <w:pPr>
                              <w:jc w:val="center"/>
                              <w:rPr>
                                <w:sz w:val="16"/>
                                <w:szCs w:val="16"/>
                                <w:rtl/>
                              </w:rPr>
                            </w:pPr>
                          </w:p>
                          <w:p w:rsidR="008300EF" w:rsidRPr="0019590C" w:rsidRDefault="008300EF" w:rsidP="004E00E1">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0.75pt;margin-top:5pt;width:544.5pt;height:7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" filled="f" stroked="f">
                <v:textbox>
                  <w:txbxContent>
                    <w:p w:rsidR="008300EF" w:rsidRPr="0019590C" w:rsidRDefault="00BC5A65" w:rsidP="004E00E1">
                      <w:pPr>
                        <w:ind w:left="90" w:right="-630"/>
                        <w:jc w:val="center"/>
                        <w:rPr>
                          <w:rFonts w:asciiTheme="majorBidi" w:hAnsiTheme="majorBidi" w:cstheme="majorBidi"/>
                          <w:b/>
                          <w:bCs/>
                          <w:i/>
                          <w:iCs/>
                          <w:color w:val="44546A" w:themeColor="text2"/>
                          <w:sz w:val="40"/>
                          <w:szCs w:val="40"/>
                        </w:rPr>
                      </w:pPr>
                      <w:r w:rsidRPr="0019590C">
                        <w:rPr>
                          <w:rFonts w:asciiTheme="majorBidi" w:hAnsiTheme="majorBidi" w:cstheme="majorBidi"/>
                          <w:b/>
                          <w:bCs/>
                          <w:i/>
                          <w:iCs/>
                          <w:color w:val="44546A" w:themeColor="text2"/>
                          <w:sz w:val="40"/>
                          <w:szCs w:val="40"/>
                        </w:rPr>
                        <w:t>Cobit Foundation Course</w:t>
                      </w:r>
                    </w:p>
                    <w:p w:rsidR="00D15571" w:rsidRPr="0019590C" w:rsidRDefault="00D15571" w:rsidP="004E00E1">
                      <w:pPr>
                        <w:ind w:left="90" w:right="-630"/>
                        <w:jc w:val="center"/>
                        <w:rPr>
                          <w:rFonts w:asciiTheme="majorBidi" w:hAnsiTheme="majorBidi" w:cstheme="majorBidi"/>
                          <w:b/>
                          <w:bCs/>
                          <w:i/>
                          <w:iCs/>
                          <w:color w:val="44546A" w:themeColor="text2"/>
                          <w:sz w:val="40"/>
                          <w:szCs w:val="40"/>
                        </w:rPr>
                      </w:pPr>
                      <w:r w:rsidRPr="0019590C">
                        <w:rPr>
                          <w:rFonts w:asciiTheme="majorBidi" w:hAnsiTheme="majorBidi" w:cstheme="majorBidi"/>
                          <w:b/>
                          <w:bCs/>
                          <w:i/>
                          <w:iCs/>
                          <w:color w:val="44546A" w:themeColor="text2"/>
                          <w:sz w:val="40"/>
                          <w:szCs w:val="40"/>
                        </w:rPr>
                        <w:t>Certified Information Systems Auditor (CISA)</w:t>
                      </w:r>
                    </w:p>
                    <w:p w:rsidR="004E00E1" w:rsidRPr="0019590C" w:rsidRDefault="004E00E1" w:rsidP="004E00E1">
                      <w:pPr>
                        <w:jc w:val="center"/>
                        <w:rPr>
                          <w:sz w:val="16"/>
                          <w:szCs w:val="16"/>
                        </w:rPr>
                      </w:pPr>
                    </w:p>
                    <w:p w:rsidR="004E00E1" w:rsidRPr="0019590C" w:rsidRDefault="004E00E1" w:rsidP="004E00E1">
                      <w:pPr>
                        <w:jc w:val="center"/>
                        <w:rPr>
                          <w:sz w:val="16"/>
                          <w:szCs w:val="16"/>
                        </w:rPr>
                      </w:pPr>
                    </w:p>
                    <w:p w:rsidR="004E00E1" w:rsidRPr="0019590C" w:rsidRDefault="004E00E1" w:rsidP="004E00E1">
                      <w:pPr>
                        <w:jc w:val="center"/>
                        <w:rPr>
                          <w:sz w:val="16"/>
                          <w:szCs w:val="16"/>
                        </w:rPr>
                      </w:pPr>
                    </w:p>
                    <w:p w:rsidR="004E00E1" w:rsidRPr="0019590C" w:rsidRDefault="004E00E1" w:rsidP="004E00E1">
                      <w:pPr>
                        <w:jc w:val="center"/>
                        <w:rPr>
                          <w:sz w:val="16"/>
                          <w:szCs w:val="16"/>
                        </w:rPr>
                      </w:pPr>
                    </w:p>
                    <w:p w:rsidR="004E00E1" w:rsidRPr="0019590C" w:rsidRDefault="004E00E1" w:rsidP="004E00E1">
                      <w:pPr>
                        <w:jc w:val="center"/>
                        <w:rPr>
                          <w:sz w:val="16"/>
                          <w:szCs w:val="16"/>
                          <w:rtl/>
                        </w:rPr>
                      </w:pPr>
                    </w:p>
                    <w:p w:rsidR="008300EF" w:rsidRPr="0019590C" w:rsidRDefault="008300EF" w:rsidP="004E00E1">
                      <w:pPr>
                        <w:jc w:val="center"/>
                        <w:rPr>
                          <w:sz w:val="16"/>
                          <w:szCs w:val="16"/>
                        </w:rPr>
                      </w:pPr>
                    </w:p>
                  </w:txbxContent>
                </v:textbox>
              </v:shape>
            </w:pict>
          </mc:Fallback>
        </mc:AlternateContent>
      </w:r>
    </w:p>
    <w:p w:rsidR="00D62861" w:rsidRPr="00C91523" w:rsidRDefault="00D62861" w:rsidP="005F561A">
      <w:pPr>
        <w:ind w:left="90" w:right="-630"/>
        <w:jc w:val="center"/>
        <w:rPr>
          <w:rFonts w:cstheme="majorBidi"/>
          <w:i/>
          <w:iCs/>
          <w:sz w:val="28"/>
          <w:szCs w:val="28"/>
        </w:rPr>
      </w:pPr>
    </w:p>
    <w:p w:rsidR="008300EF" w:rsidRPr="00C91523" w:rsidRDefault="008300EF" w:rsidP="005F561A">
      <w:pPr>
        <w:ind w:left="90" w:right="-630"/>
        <w:jc w:val="center"/>
        <w:rPr>
          <w:rFonts w:cstheme="majorBidi"/>
          <w:i/>
          <w:iCs/>
          <w:sz w:val="44"/>
          <w:szCs w:val="44"/>
          <w:rtl/>
        </w:rPr>
      </w:pPr>
    </w:p>
    <w:p w:rsidR="0019590C" w:rsidRDefault="0019590C" w:rsidP="0019590C">
      <w:pPr>
        <w:ind w:left="90" w:right="-630"/>
        <w:jc w:val="center"/>
        <w:rPr>
          <w:rFonts w:cstheme="majorBidi"/>
          <w:i/>
          <w:iCs/>
          <w:color w:val="44546A" w:themeColor="text2"/>
          <w:sz w:val="44"/>
          <w:szCs w:val="44"/>
        </w:rPr>
      </w:pPr>
    </w:p>
    <w:p w:rsidR="0019590C" w:rsidRPr="0019590C" w:rsidRDefault="0019590C" w:rsidP="0019590C">
      <w:pPr>
        <w:ind w:left="90" w:right="-630"/>
        <w:jc w:val="center"/>
        <w:rPr>
          <w:rFonts w:cstheme="majorBidi"/>
          <w:i/>
          <w:iCs/>
          <w:color w:val="44546A" w:themeColor="text2"/>
          <w:sz w:val="36"/>
          <w:szCs w:val="36"/>
        </w:rPr>
      </w:pPr>
      <w:r w:rsidRPr="0019590C">
        <w:rPr>
          <w:rFonts w:cstheme="majorBidi"/>
          <w:i/>
          <w:iCs/>
          <w:color w:val="44546A" w:themeColor="text2"/>
          <w:sz w:val="36"/>
          <w:szCs w:val="36"/>
        </w:rPr>
        <w:t>By</w:t>
      </w:r>
    </w:p>
    <w:p w:rsidR="0019590C" w:rsidRPr="0019590C" w:rsidRDefault="0019590C" w:rsidP="0019590C">
      <w:pPr>
        <w:ind w:left="90" w:right="-630"/>
        <w:jc w:val="center"/>
        <w:rPr>
          <w:rFonts w:cstheme="majorBidi"/>
          <w:i/>
          <w:iCs/>
          <w:color w:val="44546A" w:themeColor="text2"/>
          <w:sz w:val="20"/>
          <w:szCs w:val="20"/>
        </w:rPr>
      </w:pPr>
      <w:r w:rsidRPr="0019590C">
        <w:rPr>
          <w:rFonts w:cstheme="majorBidi"/>
          <w:i/>
          <w:iCs/>
          <w:color w:val="44546A" w:themeColor="text2"/>
          <w:sz w:val="36"/>
          <w:szCs w:val="36"/>
        </w:rPr>
        <w:t>Integrated Development Academy (IDA)</w:t>
      </w:r>
    </w:p>
    <w:p w:rsidR="0019590C" w:rsidRPr="00C91523" w:rsidRDefault="0019590C" w:rsidP="0019590C">
      <w:pPr>
        <w:ind w:left="90" w:right="-630"/>
        <w:jc w:val="center"/>
        <w:rPr>
          <w:rFonts w:cstheme="majorBidi"/>
          <w:i/>
          <w:iCs/>
          <w:color w:val="44546A" w:themeColor="text2"/>
          <w:sz w:val="44"/>
          <w:szCs w:val="44"/>
        </w:rPr>
      </w:pPr>
      <w:r>
        <w:rPr>
          <w:rFonts w:cstheme="majorBidi"/>
          <w:i/>
          <w:iCs/>
          <w:noProof/>
          <w:color w:val="44546A" w:themeColor="text2"/>
          <w:sz w:val="44"/>
          <w:szCs w:val="44"/>
        </w:rPr>
        <mc:AlternateContent>
          <mc:Choice Requires="wps">
            <w:drawing>
              <wp:anchor distT="0" distB="0" distL="114300" distR="114300" simplePos="0" relativeHeight="251665408" behindDoc="0" locked="0" layoutInCell="1" allowOverlap="1" wp14:anchorId="55D2F68F" wp14:editId="1949AE8F">
                <wp:simplePos x="0" y="0"/>
                <wp:positionH relativeFrom="column">
                  <wp:posOffset>200025</wp:posOffset>
                </wp:positionH>
                <wp:positionV relativeFrom="paragraph">
                  <wp:posOffset>284480</wp:posOffset>
                </wp:positionV>
                <wp:extent cx="6029325" cy="1209675"/>
                <wp:effectExtent l="0" t="0" r="0" b="0"/>
                <wp:wrapNone/>
                <wp:docPr id="4" name="Text Box 4"/>
                <wp:cNvGraphicFramePr/>
                <a:graphic xmlns:a="http://schemas.openxmlformats.org/drawingml/2006/main">
                  <a:graphicData uri="http://schemas.microsoft.com/office/word/2010/wordprocessingShape">
                    <wps:wsp>
                      <wps:cNvSpPr txBox="1"/>
                      <wps:spPr>
                        <a:xfrm>
                          <a:off x="0" y="0"/>
                          <a:ext cx="6029325"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00E1" w:rsidRDefault="0019590C" w:rsidP="0019590C">
                            <w:pPr>
                              <w:jc w:val="center"/>
                            </w:pPr>
                            <w:r w:rsidRPr="004E00E1">
                              <w:rPr>
                                <w:noProof/>
                              </w:rPr>
                              <w:drawing>
                                <wp:inline distT="0" distB="0" distL="0" distR="0" wp14:anchorId="5B3589DC" wp14:editId="2FF6A154">
                                  <wp:extent cx="4257675" cy="828675"/>
                                  <wp:effectExtent l="0" t="0" r="9525" b="9525"/>
                                  <wp:docPr id="2" name="Picture 2" descr="Image result for Certified Information Systems Auditor (C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rtified Information Systems Auditor (CIS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7186" cy="8324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8" type="#_x0000_t202" style="position:absolute;left:0;text-align:left;margin-left:15.75pt;margin-top:22.4pt;width:474.75pt;height:95.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" filled="f" stroked="f" strokeweight=".5pt">
                <v:textbox>
                  <w:txbxContent>
                    <w:p w:rsidR="004E00E1" w:rsidRDefault="0019590C" w:rsidP="0019590C">
                      <w:pPr>
                        <w:jc w:val="center"/>
                      </w:pPr>
                      <w:r w:rsidRPr="004E00E1">
                        <w:drawing>
                          <wp:inline distT="0" distB="0" distL="0" distR="0" wp14:anchorId="5B3589DC" wp14:editId="2FF6A154">
                            <wp:extent cx="4257675" cy="828675"/>
                            <wp:effectExtent l="0" t="0" r="9525" b="9525"/>
                            <wp:docPr id="2" name="Picture 2" descr="Image result for Certified Information Systems Auditor (C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rtified Information Systems Auditor (CIS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7186" cy="832472"/>
                                    </a:xfrm>
                                    <a:prstGeom prst="rect">
                                      <a:avLst/>
                                    </a:prstGeom>
                                    <a:noFill/>
                                    <a:ln>
                                      <a:noFill/>
                                    </a:ln>
                                  </pic:spPr>
                                </pic:pic>
                              </a:graphicData>
                            </a:graphic>
                          </wp:inline>
                        </w:drawing>
                      </w:r>
                    </w:p>
                  </w:txbxContent>
                </v:textbox>
              </v:shape>
            </w:pict>
          </mc:Fallback>
        </mc:AlternateContent>
      </w:r>
    </w:p>
    <w:p w:rsidR="0019590C" w:rsidRPr="00C91523" w:rsidRDefault="0019590C" w:rsidP="0019590C">
      <w:pPr>
        <w:ind w:left="90" w:right="-630"/>
        <w:rPr>
          <w:rFonts w:cstheme="majorBidi"/>
          <w:sz w:val="28"/>
          <w:szCs w:val="28"/>
        </w:rPr>
      </w:pPr>
    </w:p>
    <w:p w:rsidR="008300EF" w:rsidRPr="00C91523" w:rsidRDefault="008300EF" w:rsidP="005F561A">
      <w:pPr>
        <w:ind w:left="90" w:right="-630"/>
        <w:jc w:val="center"/>
        <w:rPr>
          <w:rFonts w:cstheme="majorBidi"/>
          <w:i/>
          <w:iCs/>
          <w:sz w:val="44"/>
          <w:szCs w:val="44"/>
          <w:rtl/>
        </w:rPr>
      </w:pPr>
    </w:p>
    <w:p w:rsidR="008300EF" w:rsidRPr="00C91523" w:rsidRDefault="008300EF" w:rsidP="005F561A">
      <w:pPr>
        <w:ind w:left="90" w:right="-630"/>
        <w:jc w:val="center"/>
        <w:rPr>
          <w:rFonts w:cstheme="majorBidi"/>
          <w:i/>
          <w:iCs/>
          <w:sz w:val="44"/>
          <w:szCs w:val="44"/>
          <w:rtl/>
        </w:rPr>
      </w:pPr>
    </w:p>
    <w:p w:rsidR="008300EF" w:rsidRPr="00C91523" w:rsidRDefault="00783622" w:rsidP="005F561A">
      <w:pPr>
        <w:ind w:left="90" w:right="-630"/>
        <w:jc w:val="center"/>
        <w:rPr>
          <w:rFonts w:cstheme="majorBidi"/>
          <w:i/>
          <w:iCs/>
          <w:sz w:val="44"/>
          <w:szCs w:val="44"/>
          <w:rtl/>
        </w:rPr>
      </w:pPr>
      <w:r>
        <w:rPr>
          <w:rFonts w:cstheme="majorBidi"/>
          <w:i/>
          <w:iCs/>
          <w:noProof/>
          <w:sz w:val="44"/>
          <w:szCs w:val="44"/>
          <w:rtl/>
        </w:rPr>
        <mc:AlternateContent>
          <mc:Choice Requires="wps">
            <w:drawing>
              <wp:anchor distT="0" distB="0" distL="114300" distR="114300" simplePos="0" relativeHeight="251668480" behindDoc="0" locked="0" layoutInCell="1" allowOverlap="1" wp14:anchorId="09812EC8" wp14:editId="3BEC7683">
                <wp:simplePos x="0" y="0"/>
                <wp:positionH relativeFrom="column">
                  <wp:posOffset>-85725</wp:posOffset>
                </wp:positionH>
                <wp:positionV relativeFrom="paragraph">
                  <wp:posOffset>319405</wp:posOffset>
                </wp:positionV>
                <wp:extent cx="2019300" cy="4857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1930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701F" w:rsidRPr="00FD701F" w:rsidRDefault="00FD701F">
                            <w:pPr>
                              <w:rPr>
                                <w:bCs/>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D701F">
                              <w:rPr>
                                <w:bCs/>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Boost </w:t>
                            </w:r>
                            <w:r w:rsidR="0085665E" w:rsidRPr="00FD701F">
                              <w:rPr>
                                <w:bCs/>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Your Credentials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9" type="#_x0000_t202" style="position:absolute;left:0;text-align:left;margin-left:-6.75pt;margin-top:25.15pt;width:159pt;height:38.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" filled="f" stroked="f" strokeweight=".5pt">
                <v:textbox>
                  <w:txbxContent>
                    <w:p w:rsidR="00FD701F" w:rsidRPr="00FD701F" w:rsidRDefault="00FD701F">
                      <w:pPr>
                        <w:rPr>
                          <w:bCs/>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D701F">
                        <w:rPr>
                          <w:bCs/>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Boost </w:t>
                      </w:r>
                      <w:r w:rsidR="0085665E" w:rsidRPr="00FD701F">
                        <w:rPr>
                          <w:bCs/>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Your Credentials </w:t>
                      </w:r>
                    </w:p>
                  </w:txbxContent>
                </v:textbox>
              </v:shape>
            </w:pict>
          </mc:Fallback>
        </mc:AlternateContent>
      </w:r>
      <w:r w:rsidRPr="0019590C">
        <w:rPr>
          <w:rFonts w:cstheme="majorBidi"/>
          <w:i/>
          <w:iCs/>
          <w:noProof/>
          <w:color w:val="44546A" w:themeColor="text2"/>
          <w:sz w:val="44"/>
          <w:szCs w:val="44"/>
        </w:rPr>
        <mc:AlternateContent>
          <mc:Choice Requires="wps">
            <w:drawing>
              <wp:anchor distT="0" distB="0" distL="114300" distR="114300" simplePos="0" relativeHeight="251667456" behindDoc="0" locked="0" layoutInCell="1" allowOverlap="1" wp14:anchorId="1F785D3D" wp14:editId="679DB28B">
                <wp:simplePos x="0" y="0"/>
                <wp:positionH relativeFrom="column">
                  <wp:posOffset>-295275</wp:posOffset>
                </wp:positionH>
                <wp:positionV relativeFrom="paragraph">
                  <wp:posOffset>109855</wp:posOffset>
                </wp:positionV>
                <wp:extent cx="7248525" cy="35147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3514725"/>
                        </a:xfrm>
                        <a:prstGeom prst="rect">
                          <a:avLst/>
                        </a:prstGeom>
                        <a:noFill/>
                        <a:ln w="9525">
                          <a:noFill/>
                          <a:miter lim="800000"/>
                          <a:headEnd/>
                          <a:tailEnd/>
                        </a:ln>
                      </wps:spPr>
                      <wps:txbx>
                        <w:txbxContent>
                          <w:p w:rsidR="0019590C" w:rsidRDefault="0019590C" w:rsidP="0019590C">
                            <w:r w:rsidRPr="0019590C">
                              <w:rPr>
                                <w:noProof/>
                              </w:rPr>
                              <w:drawing>
                                <wp:inline distT="0" distB="0" distL="0" distR="0" wp14:anchorId="053CD05C" wp14:editId="09120376">
                                  <wp:extent cx="6657975" cy="2981325"/>
                                  <wp:effectExtent l="0" t="0" r="9525" b="9525"/>
                                  <wp:docPr id="6" name="Picture 6" descr="Image result for Certified Information Systems Auditor (C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ertified Information Systems Auditor (CIS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5199" cy="29845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3.25pt;margin-top:8.65pt;width:570.75pt;height:27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" filled="f" stroked="f">
                <v:textbox>
                  <w:txbxContent>
                    <w:p w:rsidR="0019590C" w:rsidRDefault="0019590C" w:rsidP="0019590C">
                      <w:r w:rsidRPr="0019590C">
                        <w:drawing>
                          <wp:inline distT="0" distB="0" distL="0" distR="0" wp14:anchorId="053CD05C" wp14:editId="09120376">
                            <wp:extent cx="6657975" cy="2981325"/>
                            <wp:effectExtent l="0" t="0" r="9525" b="9525"/>
                            <wp:docPr id="6" name="Picture 6" descr="Image result for Certified Information Systems Auditor (C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ertified Information Systems Auditor (CIS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5199" cy="2984560"/>
                                    </a:xfrm>
                                    <a:prstGeom prst="rect">
                                      <a:avLst/>
                                    </a:prstGeom>
                                    <a:noFill/>
                                    <a:ln>
                                      <a:noFill/>
                                    </a:ln>
                                  </pic:spPr>
                                </pic:pic>
                              </a:graphicData>
                            </a:graphic>
                          </wp:inline>
                        </w:drawing>
                      </w:r>
                    </w:p>
                  </w:txbxContent>
                </v:textbox>
              </v:shape>
            </w:pict>
          </mc:Fallback>
        </mc:AlternateContent>
      </w:r>
    </w:p>
    <w:p w:rsidR="008300EF" w:rsidRPr="00C91523" w:rsidRDefault="008300EF" w:rsidP="005F561A">
      <w:pPr>
        <w:ind w:left="90" w:right="-630"/>
        <w:jc w:val="center"/>
        <w:rPr>
          <w:rFonts w:cstheme="majorBidi"/>
          <w:i/>
          <w:iCs/>
          <w:sz w:val="44"/>
          <w:szCs w:val="44"/>
          <w:rtl/>
        </w:rPr>
      </w:pPr>
    </w:p>
    <w:p w:rsidR="004E00E1" w:rsidRDefault="004E00E1" w:rsidP="005F561A">
      <w:pPr>
        <w:ind w:left="90" w:right="-630"/>
        <w:jc w:val="center"/>
        <w:rPr>
          <w:rFonts w:cstheme="majorBidi"/>
          <w:i/>
          <w:iCs/>
          <w:color w:val="44546A" w:themeColor="text2"/>
          <w:sz w:val="44"/>
          <w:szCs w:val="44"/>
        </w:rPr>
      </w:pPr>
    </w:p>
    <w:p w:rsidR="004E00E1" w:rsidRDefault="004E00E1" w:rsidP="005F561A">
      <w:pPr>
        <w:ind w:left="90" w:right="-630"/>
        <w:jc w:val="center"/>
        <w:rPr>
          <w:rFonts w:cstheme="majorBidi"/>
          <w:i/>
          <w:iCs/>
          <w:color w:val="44546A" w:themeColor="text2"/>
          <w:sz w:val="44"/>
          <w:szCs w:val="44"/>
        </w:rPr>
      </w:pPr>
    </w:p>
    <w:p w:rsidR="004E00E1" w:rsidRDefault="004E00E1" w:rsidP="005F561A">
      <w:pPr>
        <w:ind w:left="90" w:right="-630"/>
        <w:jc w:val="center"/>
        <w:rPr>
          <w:rFonts w:cstheme="majorBidi"/>
          <w:i/>
          <w:iCs/>
          <w:color w:val="44546A" w:themeColor="text2"/>
          <w:sz w:val="44"/>
          <w:szCs w:val="44"/>
        </w:rPr>
      </w:pPr>
    </w:p>
    <w:p w:rsidR="004E00E1" w:rsidRDefault="004E00E1" w:rsidP="005F561A">
      <w:pPr>
        <w:ind w:left="90" w:right="-630"/>
        <w:jc w:val="center"/>
        <w:rPr>
          <w:rFonts w:cstheme="majorBidi"/>
          <w:i/>
          <w:iCs/>
          <w:color w:val="44546A" w:themeColor="text2"/>
          <w:sz w:val="44"/>
          <w:szCs w:val="44"/>
        </w:rPr>
      </w:pPr>
    </w:p>
    <w:p w:rsidR="004E00E1" w:rsidRDefault="004E00E1" w:rsidP="005F561A">
      <w:pPr>
        <w:ind w:left="90" w:right="-630"/>
        <w:jc w:val="center"/>
        <w:rPr>
          <w:rFonts w:cstheme="majorBidi"/>
          <w:i/>
          <w:iCs/>
          <w:color w:val="44546A" w:themeColor="text2"/>
          <w:sz w:val="44"/>
          <w:szCs w:val="44"/>
        </w:rPr>
      </w:pPr>
    </w:p>
    <w:p w:rsidR="00A70497" w:rsidRPr="00B86C65" w:rsidRDefault="00A70497" w:rsidP="00A70497">
      <w:pPr>
        <w:autoSpaceDE w:val="0"/>
        <w:autoSpaceDN w:val="0"/>
        <w:adjustRightInd w:val="0"/>
        <w:spacing w:after="0" w:line="240" w:lineRule="auto"/>
        <w:rPr>
          <w:rFonts w:cs="Calibri-Bold"/>
          <w:b/>
          <w:bCs/>
          <w:color w:val="000000"/>
          <w:sz w:val="32"/>
          <w:szCs w:val="28"/>
          <w:u w:val="single"/>
        </w:rPr>
      </w:pPr>
      <w:r w:rsidRPr="00B86C65">
        <w:rPr>
          <w:rFonts w:cs="Calibri-Bold"/>
          <w:b/>
          <w:bCs/>
          <w:color w:val="000000"/>
          <w:sz w:val="32"/>
          <w:szCs w:val="28"/>
          <w:u w:val="single"/>
        </w:rPr>
        <w:lastRenderedPageBreak/>
        <w:t xml:space="preserve">Cobit Foundation Course </w:t>
      </w:r>
    </w:p>
    <w:p w:rsidR="00A70497" w:rsidRPr="00A70497" w:rsidRDefault="00A70497" w:rsidP="00A70497">
      <w:pPr>
        <w:autoSpaceDE w:val="0"/>
        <w:autoSpaceDN w:val="0"/>
        <w:adjustRightInd w:val="0"/>
        <w:spacing w:after="0" w:line="240" w:lineRule="auto"/>
        <w:rPr>
          <w:rFonts w:cs="Calibri-Bold"/>
          <w:b/>
          <w:bCs/>
          <w:color w:val="000000"/>
          <w:sz w:val="28"/>
          <w:szCs w:val="26"/>
        </w:rPr>
      </w:pPr>
    </w:p>
    <w:p w:rsidR="00D62861" w:rsidRPr="00C91523" w:rsidRDefault="00D62861" w:rsidP="00EF2424">
      <w:pPr>
        <w:pStyle w:val="ListParagraph"/>
        <w:numPr>
          <w:ilvl w:val="0"/>
          <w:numId w:val="11"/>
        </w:numPr>
        <w:autoSpaceDE w:val="0"/>
        <w:autoSpaceDN w:val="0"/>
        <w:adjustRightInd w:val="0"/>
        <w:spacing w:after="0" w:line="240" w:lineRule="auto"/>
        <w:rPr>
          <w:rFonts w:cs="Calibri-Bold"/>
          <w:b/>
          <w:bCs/>
          <w:color w:val="000000"/>
          <w:sz w:val="28"/>
          <w:szCs w:val="26"/>
          <w:rtl/>
        </w:rPr>
      </w:pPr>
      <w:r w:rsidRPr="00C91523">
        <w:rPr>
          <w:rFonts w:cs="Calibri-Bold"/>
          <w:b/>
          <w:bCs/>
          <w:color w:val="000000"/>
          <w:sz w:val="28"/>
          <w:szCs w:val="26"/>
        </w:rPr>
        <w:t>Introduction</w:t>
      </w:r>
    </w:p>
    <w:p w:rsidR="00D62861" w:rsidRPr="00C91523" w:rsidRDefault="00D62861" w:rsidP="00D62861">
      <w:pPr>
        <w:autoSpaceDE w:val="0"/>
        <w:autoSpaceDN w:val="0"/>
        <w:adjustRightInd w:val="0"/>
        <w:spacing w:after="0" w:line="240" w:lineRule="auto"/>
        <w:rPr>
          <w:rFonts w:cs="Calibri-Bold"/>
          <w:b/>
          <w:bCs/>
          <w:color w:val="000000"/>
          <w:sz w:val="24"/>
          <w:szCs w:val="24"/>
        </w:rPr>
      </w:pPr>
    </w:p>
    <w:p w:rsidR="00BC5A65" w:rsidRDefault="00BC5A65" w:rsidP="00BC5A65">
      <w:pPr>
        <w:autoSpaceDE w:val="0"/>
        <w:autoSpaceDN w:val="0"/>
        <w:adjustRightInd w:val="0"/>
        <w:spacing w:after="0" w:line="240" w:lineRule="auto"/>
        <w:rPr>
          <w:rFonts w:cs="Calibri"/>
          <w:color w:val="000000"/>
          <w:sz w:val="24"/>
          <w:szCs w:val="24"/>
        </w:rPr>
      </w:pPr>
      <w:r w:rsidRPr="00BC5A65">
        <w:rPr>
          <w:rFonts w:cs="Calibri"/>
          <w:color w:val="000000"/>
          <w:sz w:val="24"/>
          <w:szCs w:val="24"/>
        </w:rPr>
        <w:t>COBIT 5 is the only business framework for the governance and management of enterprise IT. Launched in April 2012, COBIT 5 helps maximize the value of information by incorporating the latest thinking in enterprise governance and management techniques, and provides globally accepted principles, practices, analytical tools and models to help increase the trust in, and value from, information systems.</w:t>
      </w:r>
    </w:p>
    <w:p w:rsidR="00BC5A65" w:rsidRPr="00BC5A65" w:rsidRDefault="00BC5A65" w:rsidP="00BC5A65">
      <w:pPr>
        <w:autoSpaceDE w:val="0"/>
        <w:autoSpaceDN w:val="0"/>
        <w:adjustRightInd w:val="0"/>
        <w:spacing w:after="0" w:line="240" w:lineRule="auto"/>
        <w:rPr>
          <w:rFonts w:cs="Calibri"/>
          <w:color w:val="000000"/>
          <w:sz w:val="24"/>
          <w:szCs w:val="24"/>
        </w:rPr>
      </w:pPr>
    </w:p>
    <w:p w:rsidR="00BC5A65" w:rsidRPr="00BC5A65" w:rsidRDefault="00BC5A65" w:rsidP="00BC5A65">
      <w:pPr>
        <w:autoSpaceDE w:val="0"/>
        <w:autoSpaceDN w:val="0"/>
        <w:adjustRightInd w:val="0"/>
        <w:spacing w:after="0" w:line="240" w:lineRule="auto"/>
        <w:rPr>
          <w:rFonts w:cs="Calibri"/>
          <w:color w:val="000000"/>
          <w:sz w:val="24"/>
          <w:szCs w:val="24"/>
        </w:rPr>
      </w:pPr>
      <w:r w:rsidRPr="00BC5A65">
        <w:rPr>
          <w:rFonts w:cs="Calibri"/>
          <w:color w:val="000000"/>
          <w:sz w:val="24"/>
          <w:szCs w:val="24"/>
        </w:rPr>
        <w:t>COBIT 5 builds and expands on COBIT 4.1 by integrating other major frameworks, standards and resources, including ISACA’s Val IT and Risk IT, Information Technology Infrastructure Library (ITIL) and related standards from the International Organization for Standardization (ISO).</w:t>
      </w:r>
    </w:p>
    <w:p w:rsidR="00D62861" w:rsidRPr="00C91523" w:rsidRDefault="00D62861" w:rsidP="00D62861">
      <w:pPr>
        <w:autoSpaceDE w:val="0"/>
        <w:autoSpaceDN w:val="0"/>
        <w:adjustRightInd w:val="0"/>
        <w:spacing w:after="0" w:line="240" w:lineRule="auto"/>
        <w:rPr>
          <w:rFonts w:cs="Calibri"/>
          <w:color w:val="000000"/>
        </w:rPr>
      </w:pPr>
    </w:p>
    <w:p w:rsidR="00D62861" w:rsidRPr="00C91523" w:rsidRDefault="006B66D5" w:rsidP="00EF2424">
      <w:pPr>
        <w:pStyle w:val="ListParagraph"/>
        <w:numPr>
          <w:ilvl w:val="0"/>
          <w:numId w:val="11"/>
        </w:numPr>
        <w:autoSpaceDE w:val="0"/>
        <w:autoSpaceDN w:val="0"/>
        <w:adjustRightInd w:val="0"/>
        <w:spacing w:after="0" w:line="240" w:lineRule="auto"/>
        <w:rPr>
          <w:rFonts w:cs="Calibri-Bold"/>
          <w:b/>
          <w:bCs/>
          <w:color w:val="000000"/>
          <w:sz w:val="28"/>
          <w:szCs w:val="26"/>
        </w:rPr>
      </w:pPr>
      <w:r>
        <w:rPr>
          <w:rFonts w:cs="Calibri-Bold"/>
          <w:b/>
          <w:bCs/>
          <w:color w:val="000000"/>
          <w:sz w:val="28"/>
          <w:szCs w:val="26"/>
        </w:rPr>
        <w:t xml:space="preserve">Benefits </w:t>
      </w:r>
    </w:p>
    <w:p w:rsidR="00D62861" w:rsidRDefault="00D62861" w:rsidP="00D62861">
      <w:pPr>
        <w:autoSpaceDE w:val="0"/>
        <w:autoSpaceDN w:val="0"/>
        <w:adjustRightInd w:val="0"/>
        <w:spacing w:after="0" w:line="240" w:lineRule="auto"/>
        <w:rPr>
          <w:rFonts w:cs="Calibri-Bold"/>
          <w:b/>
          <w:bCs/>
          <w:color w:val="000000"/>
          <w:sz w:val="24"/>
          <w:szCs w:val="24"/>
        </w:rPr>
      </w:pPr>
    </w:p>
    <w:p w:rsidR="00984F1B" w:rsidRPr="00C91523" w:rsidRDefault="00984F1B" w:rsidP="00D62861">
      <w:pPr>
        <w:autoSpaceDE w:val="0"/>
        <w:autoSpaceDN w:val="0"/>
        <w:adjustRightInd w:val="0"/>
        <w:spacing w:after="0" w:line="240" w:lineRule="auto"/>
        <w:rPr>
          <w:rFonts w:cs="Calibri-Bold"/>
          <w:b/>
          <w:bCs/>
          <w:color w:val="000000"/>
          <w:sz w:val="24"/>
          <w:szCs w:val="24"/>
        </w:rPr>
      </w:pPr>
      <w:r>
        <w:rPr>
          <w:rFonts w:cs="Calibri-Bold"/>
          <w:b/>
          <w:bCs/>
          <w:color w:val="000000"/>
          <w:sz w:val="24"/>
          <w:szCs w:val="24"/>
        </w:rPr>
        <w:t xml:space="preserve">Cobit 5 helps enterprises </w:t>
      </w:r>
    </w:p>
    <w:p w:rsidR="006B66D5" w:rsidRPr="006B66D5" w:rsidRDefault="006B66D5" w:rsidP="006B66D5">
      <w:pPr>
        <w:autoSpaceDE w:val="0"/>
        <w:autoSpaceDN w:val="0"/>
        <w:adjustRightInd w:val="0"/>
        <w:spacing w:after="0" w:line="240" w:lineRule="auto"/>
        <w:rPr>
          <w:rFonts w:cs="Calibri"/>
          <w:color w:val="000000"/>
          <w:sz w:val="24"/>
          <w:szCs w:val="24"/>
        </w:rPr>
      </w:pPr>
      <w:r>
        <w:rPr>
          <w:rFonts w:cs="Calibri"/>
          <w:color w:val="000000"/>
          <w:sz w:val="24"/>
          <w:szCs w:val="24"/>
        </w:rPr>
        <w:t xml:space="preserve">• </w:t>
      </w:r>
      <w:r w:rsidRPr="006B66D5">
        <w:rPr>
          <w:rFonts w:cs="Calibri"/>
          <w:color w:val="000000"/>
          <w:sz w:val="24"/>
          <w:szCs w:val="24"/>
        </w:rPr>
        <w:t>Maintain high-quality information to support business decisions</w:t>
      </w:r>
    </w:p>
    <w:p w:rsidR="006B66D5" w:rsidRPr="006B66D5" w:rsidRDefault="006B66D5" w:rsidP="006B66D5">
      <w:pPr>
        <w:autoSpaceDE w:val="0"/>
        <w:autoSpaceDN w:val="0"/>
        <w:adjustRightInd w:val="0"/>
        <w:spacing w:after="0" w:line="240" w:lineRule="auto"/>
        <w:rPr>
          <w:rFonts w:cs="Calibri"/>
          <w:color w:val="000000"/>
          <w:sz w:val="24"/>
          <w:szCs w:val="24"/>
        </w:rPr>
      </w:pPr>
      <w:r>
        <w:rPr>
          <w:rFonts w:cs="Calibri"/>
          <w:color w:val="000000"/>
          <w:sz w:val="24"/>
          <w:szCs w:val="24"/>
        </w:rPr>
        <w:t xml:space="preserve">• </w:t>
      </w:r>
      <w:r w:rsidRPr="006B66D5">
        <w:rPr>
          <w:rFonts w:cs="Calibri"/>
          <w:color w:val="000000"/>
          <w:sz w:val="24"/>
          <w:szCs w:val="24"/>
        </w:rPr>
        <w:t xml:space="preserve">Achieve strategic goals and realize business benefits through the </w:t>
      </w:r>
      <w:r>
        <w:rPr>
          <w:rFonts w:cs="Calibri"/>
          <w:color w:val="000000"/>
          <w:sz w:val="24"/>
          <w:szCs w:val="24"/>
        </w:rPr>
        <w:t xml:space="preserve">effective and innovative use of </w:t>
      </w:r>
      <w:r w:rsidRPr="006B66D5">
        <w:rPr>
          <w:rFonts w:cs="Calibri"/>
          <w:color w:val="000000"/>
          <w:sz w:val="24"/>
          <w:szCs w:val="24"/>
        </w:rPr>
        <w:t>IT</w:t>
      </w:r>
    </w:p>
    <w:p w:rsidR="006B66D5" w:rsidRPr="006B66D5" w:rsidRDefault="006B66D5" w:rsidP="006B66D5">
      <w:pPr>
        <w:autoSpaceDE w:val="0"/>
        <w:autoSpaceDN w:val="0"/>
        <w:adjustRightInd w:val="0"/>
        <w:spacing w:after="0" w:line="240" w:lineRule="auto"/>
        <w:rPr>
          <w:rFonts w:cs="Calibri"/>
          <w:color w:val="000000"/>
          <w:sz w:val="24"/>
          <w:szCs w:val="24"/>
        </w:rPr>
      </w:pPr>
      <w:r>
        <w:rPr>
          <w:rFonts w:cs="Calibri"/>
          <w:color w:val="000000"/>
          <w:sz w:val="24"/>
          <w:szCs w:val="24"/>
        </w:rPr>
        <w:t xml:space="preserve">• </w:t>
      </w:r>
      <w:r w:rsidRPr="006B66D5">
        <w:rPr>
          <w:rFonts w:cs="Calibri"/>
          <w:color w:val="000000"/>
          <w:sz w:val="24"/>
          <w:szCs w:val="24"/>
        </w:rPr>
        <w:t>Achieve operational excellence through reliable, efficient application of technology</w:t>
      </w:r>
    </w:p>
    <w:p w:rsidR="006B66D5" w:rsidRPr="006B66D5" w:rsidRDefault="006B66D5" w:rsidP="006B66D5">
      <w:pPr>
        <w:autoSpaceDE w:val="0"/>
        <w:autoSpaceDN w:val="0"/>
        <w:adjustRightInd w:val="0"/>
        <w:spacing w:after="0" w:line="240" w:lineRule="auto"/>
        <w:rPr>
          <w:rFonts w:cs="Calibri"/>
          <w:color w:val="000000"/>
          <w:sz w:val="24"/>
          <w:szCs w:val="24"/>
        </w:rPr>
      </w:pPr>
      <w:r w:rsidRPr="006B66D5">
        <w:rPr>
          <w:rFonts w:cs="Calibri"/>
          <w:color w:val="000000"/>
          <w:sz w:val="24"/>
          <w:szCs w:val="24"/>
        </w:rPr>
        <w:t>•</w:t>
      </w:r>
      <w:r>
        <w:rPr>
          <w:rFonts w:cs="Calibri"/>
          <w:color w:val="000000"/>
          <w:sz w:val="24"/>
          <w:szCs w:val="24"/>
        </w:rPr>
        <w:t xml:space="preserve"> </w:t>
      </w:r>
      <w:r w:rsidRPr="006B66D5">
        <w:rPr>
          <w:rFonts w:cs="Calibri"/>
          <w:color w:val="000000"/>
          <w:sz w:val="24"/>
          <w:szCs w:val="24"/>
        </w:rPr>
        <w:t>Maintain IT-related risk at an acceptable level</w:t>
      </w:r>
    </w:p>
    <w:p w:rsidR="006B66D5" w:rsidRPr="006B66D5" w:rsidRDefault="006B66D5" w:rsidP="006B66D5">
      <w:pPr>
        <w:autoSpaceDE w:val="0"/>
        <w:autoSpaceDN w:val="0"/>
        <w:adjustRightInd w:val="0"/>
        <w:spacing w:after="0" w:line="240" w:lineRule="auto"/>
        <w:rPr>
          <w:rFonts w:cs="Calibri"/>
          <w:color w:val="000000"/>
          <w:sz w:val="24"/>
          <w:szCs w:val="24"/>
        </w:rPr>
      </w:pPr>
      <w:r w:rsidRPr="006B66D5">
        <w:rPr>
          <w:rFonts w:cs="Calibri"/>
          <w:color w:val="000000"/>
          <w:sz w:val="24"/>
          <w:szCs w:val="24"/>
        </w:rPr>
        <w:t>•</w:t>
      </w:r>
      <w:r>
        <w:rPr>
          <w:rFonts w:cs="Calibri"/>
          <w:color w:val="000000"/>
          <w:sz w:val="24"/>
          <w:szCs w:val="24"/>
        </w:rPr>
        <w:t xml:space="preserve"> </w:t>
      </w:r>
      <w:r w:rsidRPr="006B66D5">
        <w:rPr>
          <w:rFonts w:cs="Calibri"/>
          <w:color w:val="000000"/>
          <w:sz w:val="24"/>
          <w:szCs w:val="24"/>
        </w:rPr>
        <w:t>Optimize the cost of IT services and technology</w:t>
      </w:r>
    </w:p>
    <w:p w:rsidR="006B66D5" w:rsidRPr="006B66D5" w:rsidRDefault="006B66D5" w:rsidP="006B66D5">
      <w:pPr>
        <w:autoSpaceDE w:val="0"/>
        <w:autoSpaceDN w:val="0"/>
        <w:adjustRightInd w:val="0"/>
        <w:spacing w:after="0" w:line="240" w:lineRule="auto"/>
        <w:rPr>
          <w:rFonts w:cs="Calibri-Bold"/>
          <w:b/>
          <w:bCs/>
          <w:color w:val="000000"/>
          <w:sz w:val="28"/>
          <w:szCs w:val="26"/>
        </w:rPr>
      </w:pPr>
      <w:r w:rsidRPr="006B66D5">
        <w:rPr>
          <w:rFonts w:cs="Calibri"/>
          <w:color w:val="000000"/>
          <w:sz w:val="24"/>
          <w:szCs w:val="24"/>
        </w:rPr>
        <w:t>•</w:t>
      </w:r>
      <w:r>
        <w:rPr>
          <w:rFonts w:cs="Calibri"/>
          <w:color w:val="000000"/>
          <w:sz w:val="24"/>
          <w:szCs w:val="24"/>
        </w:rPr>
        <w:t xml:space="preserve"> </w:t>
      </w:r>
      <w:r w:rsidRPr="006B66D5">
        <w:rPr>
          <w:rFonts w:cs="Calibri"/>
          <w:color w:val="000000"/>
          <w:sz w:val="24"/>
          <w:szCs w:val="24"/>
        </w:rPr>
        <w:t>Support compliance with relevant laws, regulations, contractual agreements and policies</w:t>
      </w:r>
    </w:p>
    <w:p w:rsidR="006B66D5" w:rsidRPr="006B66D5" w:rsidRDefault="006B66D5" w:rsidP="006B66D5">
      <w:pPr>
        <w:autoSpaceDE w:val="0"/>
        <w:autoSpaceDN w:val="0"/>
        <w:adjustRightInd w:val="0"/>
        <w:spacing w:after="0" w:line="240" w:lineRule="auto"/>
        <w:rPr>
          <w:rFonts w:cs="Calibri-Bold"/>
          <w:b/>
          <w:bCs/>
          <w:color w:val="000000"/>
          <w:sz w:val="28"/>
          <w:szCs w:val="26"/>
        </w:rPr>
      </w:pPr>
    </w:p>
    <w:p w:rsidR="00D62861" w:rsidRPr="00C91523" w:rsidRDefault="00984F1B" w:rsidP="006B66D5">
      <w:pPr>
        <w:pStyle w:val="ListParagraph"/>
        <w:numPr>
          <w:ilvl w:val="0"/>
          <w:numId w:val="11"/>
        </w:numPr>
        <w:autoSpaceDE w:val="0"/>
        <w:autoSpaceDN w:val="0"/>
        <w:adjustRightInd w:val="0"/>
        <w:spacing w:after="0" w:line="240" w:lineRule="auto"/>
        <w:rPr>
          <w:rFonts w:cs="Calibri-Bold"/>
          <w:b/>
          <w:bCs/>
          <w:color w:val="000000"/>
          <w:sz w:val="28"/>
          <w:szCs w:val="26"/>
        </w:rPr>
      </w:pPr>
      <w:r>
        <w:rPr>
          <w:rFonts w:cs="Calibri-Bold"/>
          <w:b/>
          <w:bCs/>
          <w:color w:val="000000"/>
          <w:sz w:val="28"/>
          <w:szCs w:val="26"/>
        </w:rPr>
        <w:t xml:space="preserve">Prerequisites </w:t>
      </w:r>
    </w:p>
    <w:p w:rsidR="00DF6C5B" w:rsidRPr="00C91523" w:rsidRDefault="00DF6C5B" w:rsidP="00D62861">
      <w:pPr>
        <w:autoSpaceDE w:val="0"/>
        <w:autoSpaceDN w:val="0"/>
        <w:adjustRightInd w:val="0"/>
        <w:spacing w:after="0" w:line="240" w:lineRule="auto"/>
        <w:rPr>
          <w:rFonts w:cs="Calibri-Bold"/>
          <w:b/>
          <w:bCs/>
          <w:color w:val="000000"/>
          <w:sz w:val="26"/>
          <w:szCs w:val="26"/>
        </w:rPr>
      </w:pPr>
    </w:p>
    <w:p w:rsidR="00C91523" w:rsidRDefault="00984F1B" w:rsidP="00DF6C5B">
      <w:pPr>
        <w:autoSpaceDE w:val="0"/>
        <w:autoSpaceDN w:val="0"/>
        <w:adjustRightInd w:val="0"/>
        <w:spacing w:after="0" w:line="240" w:lineRule="auto"/>
        <w:rPr>
          <w:rFonts w:cs="Calibri"/>
          <w:color w:val="000000"/>
          <w:sz w:val="24"/>
          <w:szCs w:val="24"/>
        </w:rPr>
      </w:pPr>
      <w:r w:rsidRPr="00984F1B">
        <w:rPr>
          <w:rFonts w:cs="Calibri"/>
          <w:color w:val="000000"/>
          <w:sz w:val="24"/>
          <w:szCs w:val="24"/>
        </w:rPr>
        <w:t>There are no mandatory prerequisites; however, work experience in governance, process improvement or IT services is recommended.</w:t>
      </w:r>
    </w:p>
    <w:p w:rsidR="00C91523" w:rsidRDefault="00C91523" w:rsidP="00DF6C5B">
      <w:pPr>
        <w:autoSpaceDE w:val="0"/>
        <w:autoSpaceDN w:val="0"/>
        <w:adjustRightInd w:val="0"/>
        <w:spacing w:after="0" w:line="240" w:lineRule="auto"/>
        <w:rPr>
          <w:rFonts w:cs="Calibri"/>
          <w:color w:val="000000"/>
          <w:sz w:val="24"/>
          <w:szCs w:val="24"/>
        </w:rPr>
      </w:pPr>
    </w:p>
    <w:p w:rsidR="00D62861" w:rsidRPr="00C91523" w:rsidRDefault="008476A4" w:rsidP="00EF2424">
      <w:pPr>
        <w:pStyle w:val="ListParagraph"/>
        <w:numPr>
          <w:ilvl w:val="0"/>
          <w:numId w:val="11"/>
        </w:numPr>
        <w:autoSpaceDE w:val="0"/>
        <w:autoSpaceDN w:val="0"/>
        <w:adjustRightInd w:val="0"/>
        <w:spacing w:after="0" w:line="240" w:lineRule="auto"/>
        <w:rPr>
          <w:rFonts w:cs="Calibri-Bold"/>
          <w:b/>
          <w:bCs/>
          <w:color w:val="000000"/>
          <w:sz w:val="28"/>
          <w:szCs w:val="26"/>
        </w:rPr>
      </w:pPr>
      <w:r>
        <w:rPr>
          <w:rFonts w:cs="Calibri-Bold"/>
          <w:b/>
          <w:bCs/>
          <w:color w:val="000000"/>
          <w:sz w:val="28"/>
          <w:szCs w:val="26"/>
        </w:rPr>
        <w:t xml:space="preserve">What you will learn </w:t>
      </w:r>
    </w:p>
    <w:p w:rsidR="000C7B27" w:rsidRPr="00C91523" w:rsidRDefault="000C7B27" w:rsidP="00D62861">
      <w:pPr>
        <w:autoSpaceDE w:val="0"/>
        <w:autoSpaceDN w:val="0"/>
        <w:adjustRightInd w:val="0"/>
        <w:spacing w:after="0" w:line="240" w:lineRule="auto"/>
        <w:rPr>
          <w:rFonts w:cs="Calibri-Bold"/>
          <w:b/>
          <w:bCs/>
          <w:color w:val="000000"/>
          <w:sz w:val="24"/>
          <w:szCs w:val="24"/>
        </w:rPr>
      </w:pPr>
    </w:p>
    <w:p w:rsidR="008476A4" w:rsidRPr="008476A4" w:rsidRDefault="008476A4" w:rsidP="008476A4">
      <w:pPr>
        <w:numPr>
          <w:ilvl w:val="0"/>
          <w:numId w:val="12"/>
        </w:numPr>
        <w:autoSpaceDE w:val="0"/>
        <w:autoSpaceDN w:val="0"/>
        <w:adjustRightInd w:val="0"/>
        <w:spacing w:after="0" w:line="240" w:lineRule="auto"/>
        <w:rPr>
          <w:rFonts w:cs="Calibri"/>
          <w:color w:val="000000"/>
          <w:sz w:val="24"/>
          <w:szCs w:val="24"/>
        </w:rPr>
      </w:pPr>
      <w:r w:rsidRPr="008476A4">
        <w:rPr>
          <w:rFonts w:cs="Calibri"/>
          <w:color w:val="000000"/>
          <w:sz w:val="24"/>
          <w:szCs w:val="24"/>
        </w:rPr>
        <w:t>The major drivers for the development of COBIT 5</w:t>
      </w:r>
    </w:p>
    <w:p w:rsidR="008476A4" w:rsidRPr="008476A4" w:rsidRDefault="008476A4" w:rsidP="008476A4">
      <w:pPr>
        <w:numPr>
          <w:ilvl w:val="0"/>
          <w:numId w:val="12"/>
        </w:numPr>
        <w:autoSpaceDE w:val="0"/>
        <w:autoSpaceDN w:val="0"/>
        <w:adjustRightInd w:val="0"/>
        <w:spacing w:after="0" w:line="240" w:lineRule="auto"/>
        <w:rPr>
          <w:rFonts w:cs="Calibri"/>
          <w:color w:val="000000"/>
          <w:sz w:val="24"/>
          <w:szCs w:val="24"/>
        </w:rPr>
      </w:pPr>
      <w:r w:rsidRPr="008476A4">
        <w:rPr>
          <w:rFonts w:cs="Calibri"/>
          <w:color w:val="000000"/>
          <w:sz w:val="24"/>
          <w:szCs w:val="24"/>
        </w:rPr>
        <w:t>The business benefits of using COBIT 5</w:t>
      </w:r>
    </w:p>
    <w:p w:rsidR="008476A4" w:rsidRPr="008476A4" w:rsidRDefault="008476A4" w:rsidP="008476A4">
      <w:pPr>
        <w:numPr>
          <w:ilvl w:val="0"/>
          <w:numId w:val="12"/>
        </w:numPr>
        <w:autoSpaceDE w:val="0"/>
        <w:autoSpaceDN w:val="0"/>
        <w:adjustRightInd w:val="0"/>
        <w:spacing w:after="0" w:line="240" w:lineRule="auto"/>
        <w:rPr>
          <w:rFonts w:cs="Calibri"/>
          <w:color w:val="000000"/>
          <w:sz w:val="24"/>
          <w:szCs w:val="24"/>
        </w:rPr>
      </w:pPr>
      <w:r w:rsidRPr="008476A4">
        <w:rPr>
          <w:rFonts w:cs="Calibri"/>
          <w:color w:val="000000"/>
          <w:sz w:val="24"/>
          <w:szCs w:val="24"/>
        </w:rPr>
        <w:t>The COBIT 5 Product Architecture</w:t>
      </w:r>
    </w:p>
    <w:p w:rsidR="008476A4" w:rsidRPr="008476A4" w:rsidRDefault="008476A4" w:rsidP="008476A4">
      <w:pPr>
        <w:numPr>
          <w:ilvl w:val="0"/>
          <w:numId w:val="12"/>
        </w:numPr>
        <w:autoSpaceDE w:val="0"/>
        <w:autoSpaceDN w:val="0"/>
        <w:adjustRightInd w:val="0"/>
        <w:spacing w:after="0" w:line="240" w:lineRule="auto"/>
        <w:rPr>
          <w:rFonts w:cs="Calibri"/>
          <w:color w:val="000000"/>
          <w:sz w:val="24"/>
          <w:szCs w:val="24"/>
        </w:rPr>
      </w:pPr>
      <w:r w:rsidRPr="008476A4">
        <w:rPr>
          <w:rFonts w:cs="Calibri"/>
          <w:color w:val="000000"/>
          <w:sz w:val="24"/>
          <w:szCs w:val="24"/>
        </w:rPr>
        <w:t>The IT management issues and challenges that affect enterprises</w:t>
      </w:r>
    </w:p>
    <w:p w:rsidR="008476A4" w:rsidRPr="008476A4" w:rsidRDefault="008476A4" w:rsidP="008476A4">
      <w:pPr>
        <w:numPr>
          <w:ilvl w:val="0"/>
          <w:numId w:val="12"/>
        </w:numPr>
        <w:autoSpaceDE w:val="0"/>
        <w:autoSpaceDN w:val="0"/>
        <w:adjustRightInd w:val="0"/>
        <w:spacing w:after="0" w:line="240" w:lineRule="auto"/>
        <w:rPr>
          <w:rFonts w:cs="Calibri"/>
          <w:color w:val="000000"/>
          <w:sz w:val="24"/>
          <w:szCs w:val="24"/>
        </w:rPr>
      </w:pPr>
      <w:r w:rsidRPr="008476A4">
        <w:rPr>
          <w:rFonts w:cs="Calibri"/>
          <w:color w:val="000000"/>
          <w:sz w:val="24"/>
          <w:szCs w:val="24"/>
        </w:rPr>
        <w:t>The 5 Key Principles of COBIT 5 for the governance and management of Enterprise IT</w:t>
      </w:r>
    </w:p>
    <w:p w:rsidR="008476A4" w:rsidRPr="008476A4" w:rsidRDefault="008476A4" w:rsidP="008476A4">
      <w:pPr>
        <w:numPr>
          <w:ilvl w:val="0"/>
          <w:numId w:val="12"/>
        </w:numPr>
        <w:autoSpaceDE w:val="0"/>
        <w:autoSpaceDN w:val="0"/>
        <w:adjustRightInd w:val="0"/>
        <w:spacing w:after="0" w:line="240" w:lineRule="auto"/>
        <w:rPr>
          <w:rFonts w:cs="Calibri"/>
          <w:color w:val="000000"/>
          <w:sz w:val="24"/>
          <w:szCs w:val="24"/>
        </w:rPr>
      </w:pPr>
      <w:r w:rsidRPr="008476A4">
        <w:rPr>
          <w:rFonts w:cs="Calibri"/>
          <w:color w:val="000000"/>
          <w:sz w:val="24"/>
          <w:szCs w:val="24"/>
        </w:rPr>
        <w:t>How COBIT 5 ENABLES IT to be governed and managed in a holistic manner for the entire enterprise</w:t>
      </w:r>
    </w:p>
    <w:p w:rsidR="008476A4" w:rsidRPr="008476A4" w:rsidRDefault="008476A4" w:rsidP="008476A4">
      <w:pPr>
        <w:numPr>
          <w:ilvl w:val="0"/>
          <w:numId w:val="12"/>
        </w:numPr>
        <w:autoSpaceDE w:val="0"/>
        <w:autoSpaceDN w:val="0"/>
        <w:adjustRightInd w:val="0"/>
        <w:spacing w:after="0" w:line="240" w:lineRule="auto"/>
        <w:rPr>
          <w:rFonts w:cs="Calibri"/>
          <w:color w:val="000000"/>
          <w:sz w:val="24"/>
          <w:szCs w:val="24"/>
        </w:rPr>
      </w:pPr>
      <w:r w:rsidRPr="008476A4">
        <w:rPr>
          <w:rFonts w:cs="Calibri"/>
          <w:color w:val="000000"/>
          <w:sz w:val="24"/>
          <w:szCs w:val="24"/>
        </w:rPr>
        <w:lastRenderedPageBreak/>
        <w:t>How the COBIT 5 processes and the Process reference Model (PRM) help guide the creation of the 5 Principles and the 7 Governance and Management Enablers</w:t>
      </w:r>
    </w:p>
    <w:p w:rsidR="008476A4" w:rsidRPr="008476A4" w:rsidRDefault="008476A4" w:rsidP="008476A4">
      <w:pPr>
        <w:numPr>
          <w:ilvl w:val="0"/>
          <w:numId w:val="12"/>
        </w:numPr>
        <w:autoSpaceDE w:val="0"/>
        <w:autoSpaceDN w:val="0"/>
        <w:adjustRightInd w:val="0"/>
        <w:spacing w:after="0" w:line="240" w:lineRule="auto"/>
        <w:rPr>
          <w:rFonts w:cs="Calibri"/>
          <w:color w:val="000000"/>
          <w:sz w:val="24"/>
          <w:szCs w:val="24"/>
        </w:rPr>
      </w:pPr>
      <w:r w:rsidRPr="008476A4">
        <w:rPr>
          <w:rFonts w:cs="Calibri"/>
          <w:color w:val="000000"/>
          <w:sz w:val="24"/>
          <w:szCs w:val="24"/>
        </w:rPr>
        <w:t>The basic concepts for the Implementation of COBIT 5</w:t>
      </w:r>
    </w:p>
    <w:p w:rsidR="008476A4" w:rsidRPr="008476A4" w:rsidRDefault="008476A4" w:rsidP="008476A4">
      <w:pPr>
        <w:numPr>
          <w:ilvl w:val="0"/>
          <w:numId w:val="12"/>
        </w:numPr>
        <w:autoSpaceDE w:val="0"/>
        <w:autoSpaceDN w:val="0"/>
        <w:adjustRightInd w:val="0"/>
        <w:spacing w:after="0" w:line="240" w:lineRule="auto"/>
        <w:rPr>
          <w:rFonts w:cs="Calibri"/>
          <w:color w:val="000000"/>
          <w:sz w:val="24"/>
          <w:szCs w:val="24"/>
        </w:rPr>
      </w:pPr>
      <w:r w:rsidRPr="008476A4">
        <w:rPr>
          <w:rFonts w:cs="Calibri"/>
          <w:color w:val="000000"/>
          <w:sz w:val="24"/>
          <w:szCs w:val="24"/>
        </w:rPr>
        <w:t>The basic concepts of the new Process Assessment Model</w:t>
      </w:r>
    </w:p>
    <w:p w:rsidR="008476A4" w:rsidRDefault="008476A4" w:rsidP="008476A4">
      <w:pPr>
        <w:autoSpaceDE w:val="0"/>
        <w:autoSpaceDN w:val="0"/>
        <w:adjustRightInd w:val="0"/>
        <w:spacing w:after="0" w:line="240" w:lineRule="auto"/>
        <w:rPr>
          <w:rFonts w:cs="Calibri"/>
          <w:color w:val="000000"/>
          <w:sz w:val="24"/>
          <w:szCs w:val="24"/>
        </w:rPr>
      </w:pPr>
      <w:r w:rsidRPr="008476A4">
        <w:rPr>
          <w:rFonts w:cs="Calibri"/>
          <w:color w:val="000000"/>
          <w:sz w:val="24"/>
          <w:szCs w:val="24"/>
        </w:rPr>
        <w:t>The COBIT 5 guides and how they interrelate</w:t>
      </w:r>
    </w:p>
    <w:p w:rsidR="00C91523" w:rsidRPr="00C91523" w:rsidRDefault="00C91523" w:rsidP="00C91523">
      <w:pPr>
        <w:tabs>
          <w:tab w:val="left" w:pos="1410"/>
        </w:tabs>
        <w:autoSpaceDE w:val="0"/>
        <w:autoSpaceDN w:val="0"/>
        <w:adjustRightInd w:val="0"/>
        <w:spacing w:after="0" w:line="240" w:lineRule="auto"/>
        <w:rPr>
          <w:rFonts w:cs="Calibri"/>
          <w:color w:val="000000"/>
          <w:sz w:val="28"/>
          <w:szCs w:val="28"/>
        </w:rPr>
      </w:pPr>
      <w:r w:rsidRPr="00C91523">
        <w:rPr>
          <w:rFonts w:cs="Calibri"/>
          <w:color w:val="000000"/>
          <w:sz w:val="28"/>
          <w:szCs w:val="28"/>
        </w:rPr>
        <w:tab/>
      </w:r>
    </w:p>
    <w:p w:rsidR="00D62861" w:rsidRPr="00C91523" w:rsidRDefault="008476A4" w:rsidP="00EF2424">
      <w:pPr>
        <w:pStyle w:val="ListParagraph"/>
        <w:numPr>
          <w:ilvl w:val="0"/>
          <w:numId w:val="11"/>
        </w:numPr>
        <w:autoSpaceDE w:val="0"/>
        <w:autoSpaceDN w:val="0"/>
        <w:adjustRightInd w:val="0"/>
        <w:spacing w:after="0" w:line="240" w:lineRule="auto"/>
        <w:rPr>
          <w:rFonts w:cs="Calibri-Bold"/>
          <w:b/>
          <w:bCs/>
          <w:color w:val="000000"/>
          <w:sz w:val="28"/>
          <w:szCs w:val="26"/>
        </w:rPr>
      </w:pPr>
      <w:r>
        <w:rPr>
          <w:rFonts w:cs="Calibri-Bold"/>
          <w:b/>
          <w:bCs/>
          <w:color w:val="000000"/>
          <w:sz w:val="28"/>
          <w:szCs w:val="26"/>
        </w:rPr>
        <w:t xml:space="preserve">Course Outline </w:t>
      </w:r>
    </w:p>
    <w:p w:rsidR="000C7B27" w:rsidRPr="00C91523" w:rsidRDefault="000C7B27" w:rsidP="00D62861">
      <w:pPr>
        <w:autoSpaceDE w:val="0"/>
        <w:autoSpaceDN w:val="0"/>
        <w:adjustRightInd w:val="0"/>
        <w:spacing w:after="0" w:line="240" w:lineRule="auto"/>
        <w:rPr>
          <w:rFonts w:cs="Calibri-Bold"/>
          <w:b/>
          <w:bCs/>
          <w:color w:val="000000"/>
          <w:sz w:val="24"/>
          <w:szCs w:val="24"/>
        </w:rPr>
      </w:pPr>
    </w:p>
    <w:p w:rsidR="008476A4" w:rsidRPr="008476A4" w:rsidRDefault="008476A4" w:rsidP="008476A4">
      <w:pPr>
        <w:autoSpaceDE w:val="0"/>
        <w:autoSpaceDN w:val="0"/>
        <w:adjustRightInd w:val="0"/>
        <w:spacing w:after="0" w:line="240" w:lineRule="auto"/>
        <w:rPr>
          <w:rFonts w:cs="Calibri"/>
          <w:color w:val="000000"/>
          <w:sz w:val="24"/>
          <w:szCs w:val="24"/>
        </w:rPr>
      </w:pPr>
      <w:r w:rsidRPr="008476A4">
        <w:rPr>
          <w:rFonts w:cs="Calibri"/>
          <w:color w:val="000000"/>
          <w:sz w:val="24"/>
          <w:szCs w:val="24"/>
        </w:rPr>
        <w:t>This is a three day course with certification exam. The course outline includes the following:</w:t>
      </w:r>
    </w:p>
    <w:p w:rsidR="008476A4" w:rsidRPr="008476A4" w:rsidRDefault="008476A4" w:rsidP="008476A4">
      <w:pPr>
        <w:autoSpaceDE w:val="0"/>
        <w:autoSpaceDN w:val="0"/>
        <w:adjustRightInd w:val="0"/>
        <w:spacing w:after="0" w:line="240" w:lineRule="auto"/>
        <w:rPr>
          <w:rFonts w:cs="Calibri"/>
          <w:b/>
          <w:bCs/>
          <w:color w:val="000000"/>
          <w:sz w:val="24"/>
          <w:szCs w:val="24"/>
        </w:rPr>
      </w:pPr>
      <w:r w:rsidRPr="008476A4">
        <w:rPr>
          <w:rFonts w:cs="Calibri"/>
          <w:b/>
          <w:bCs/>
          <w:color w:val="000000"/>
          <w:sz w:val="24"/>
          <w:szCs w:val="24"/>
        </w:rPr>
        <w:br/>
        <w:t>1. Overview &amp; Key Features of COBIT 5</w:t>
      </w:r>
    </w:p>
    <w:p w:rsidR="008476A4" w:rsidRPr="008476A4" w:rsidRDefault="008476A4" w:rsidP="008476A4">
      <w:pPr>
        <w:numPr>
          <w:ilvl w:val="0"/>
          <w:numId w:val="13"/>
        </w:numPr>
        <w:autoSpaceDE w:val="0"/>
        <w:autoSpaceDN w:val="0"/>
        <w:adjustRightInd w:val="0"/>
        <w:spacing w:after="0" w:line="240" w:lineRule="auto"/>
        <w:rPr>
          <w:rFonts w:cs="Calibri"/>
          <w:color w:val="000000"/>
          <w:sz w:val="24"/>
          <w:szCs w:val="24"/>
        </w:rPr>
      </w:pPr>
      <w:r w:rsidRPr="008476A4">
        <w:rPr>
          <w:rFonts w:cs="Calibri"/>
          <w:color w:val="000000"/>
          <w:sz w:val="24"/>
          <w:szCs w:val="24"/>
        </w:rPr>
        <w:t>The business case for COBIT 5</w:t>
      </w:r>
    </w:p>
    <w:p w:rsidR="008476A4" w:rsidRPr="008476A4" w:rsidRDefault="008476A4" w:rsidP="008476A4">
      <w:pPr>
        <w:numPr>
          <w:ilvl w:val="0"/>
          <w:numId w:val="13"/>
        </w:numPr>
        <w:autoSpaceDE w:val="0"/>
        <w:autoSpaceDN w:val="0"/>
        <w:adjustRightInd w:val="0"/>
        <w:spacing w:after="0" w:line="240" w:lineRule="auto"/>
        <w:rPr>
          <w:rFonts w:cs="Calibri"/>
          <w:color w:val="000000"/>
          <w:sz w:val="24"/>
          <w:szCs w:val="24"/>
        </w:rPr>
      </w:pPr>
      <w:r w:rsidRPr="008476A4">
        <w:rPr>
          <w:rFonts w:cs="Calibri"/>
          <w:color w:val="000000"/>
          <w:sz w:val="24"/>
          <w:szCs w:val="24"/>
        </w:rPr>
        <w:t>The key differences between COBIT 4.1 and COBIT 5</w:t>
      </w:r>
    </w:p>
    <w:p w:rsidR="008476A4" w:rsidRPr="008476A4" w:rsidRDefault="008476A4" w:rsidP="008476A4">
      <w:pPr>
        <w:autoSpaceDE w:val="0"/>
        <w:autoSpaceDN w:val="0"/>
        <w:adjustRightInd w:val="0"/>
        <w:spacing w:after="0" w:line="240" w:lineRule="auto"/>
        <w:rPr>
          <w:rFonts w:cs="Calibri"/>
          <w:b/>
          <w:bCs/>
          <w:color w:val="000000"/>
          <w:sz w:val="24"/>
          <w:szCs w:val="24"/>
        </w:rPr>
      </w:pPr>
      <w:r w:rsidRPr="008476A4">
        <w:rPr>
          <w:rFonts w:cs="Calibri"/>
          <w:b/>
          <w:bCs/>
          <w:color w:val="000000"/>
          <w:sz w:val="24"/>
          <w:szCs w:val="24"/>
        </w:rPr>
        <w:t>2. The COBIT 5 Principles</w:t>
      </w:r>
    </w:p>
    <w:p w:rsidR="008476A4" w:rsidRPr="008476A4" w:rsidRDefault="008476A4" w:rsidP="008476A4">
      <w:pPr>
        <w:numPr>
          <w:ilvl w:val="0"/>
          <w:numId w:val="14"/>
        </w:numPr>
        <w:autoSpaceDE w:val="0"/>
        <w:autoSpaceDN w:val="0"/>
        <w:adjustRightInd w:val="0"/>
        <w:spacing w:after="0" w:line="240" w:lineRule="auto"/>
        <w:rPr>
          <w:rFonts w:cs="Calibri"/>
          <w:color w:val="000000"/>
          <w:sz w:val="24"/>
          <w:szCs w:val="24"/>
        </w:rPr>
      </w:pPr>
      <w:r w:rsidRPr="008476A4">
        <w:rPr>
          <w:rFonts w:cs="Calibri"/>
          <w:color w:val="000000"/>
          <w:sz w:val="24"/>
          <w:szCs w:val="24"/>
        </w:rPr>
        <w:t>Meeting Stakeholder Needs</w:t>
      </w:r>
    </w:p>
    <w:p w:rsidR="008476A4" w:rsidRPr="008476A4" w:rsidRDefault="008476A4" w:rsidP="008476A4">
      <w:pPr>
        <w:numPr>
          <w:ilvl w:val="0"/>
          <w:numId w:val="14"/>
        </w:numPr>
        <w:autoSpaceDE w:val="0"/>
        <w:autoSpaceDN w:val="0"/>
        <w:adjustRightInd w:val="0"/>
        <w:spacing w:after="0" w:line="240" w:lineRule="auto"/>
        <w:rPr>
          <w:rFonts w:cs="Calibri"/>
          <w:color w:val="000000"/>
          <w:sz w:val="24"/>
          <w:szCs w:val="24"/>
        </w:rPr>
      </w:pPr>
      <w:r w:rsidRPr="008476A4">
        <w:rPr>
          <w:rFonts w:cs="Calibri"/>
          <w:color w:val="000000"/>
          <w:sz w:val="24"/>
          <w:szCs w:val="24"/>
        </w:rPr>
        <w:t>Covering the Enterprise End to End</w:t>
      </w:r>
    </w:p>
    <w:p w:rsidR="008476A4" w:rsidRPr="008476A4" w:rsidRDefault="008476A4" w:rsidP="008476A4">
      <w:pPr>
        <w:numPr>
          <w:ilvl w:val="0"/>
          <w:numId w:val="14"/>
        </w:numPr>
        <w:autoSpaceDE w:val="0"/>
        <w:autoSpaceDN w:val="0"/>
        <w:adjustRightInd w:val="0"/>
        <w:spacing w:after="0" w:line="240" w:lineRule="auto"/>
        <w:rPr>
          <w:rFonts w:cs="Calibri"/>
          <w:color w:val="000000"/>
          <w:sz w:val="24"/>
          <w:szCs w:val="24"/>
        </w:rPr>
      </w:pPr>
      <w:r w:rsidRPr="008476A4">
        <w:rPr>
          <w:rFonts w:cs="Calibri"/>
          <w:color w:val="000000"/>
          <w:sz w:val="24"/>
          <w:szCs w:val="24"/>
        </w:rPr>
        <w:t>Applying a Single Integrated Framework</w:t>
      </w:r>
    </w:p>
    <w:p w:rsidR="008476A4" w:rsidRPr="008476A4" w:rsidRDefault="008476A4" w:rsidP="008476A4">
      <w:pPr>
        <w:numPr>
          <w:ilvl w:val="0"/>
          <w:numId w:val="14"/>
        </w:numPr>
        <w:autoSpaceDE w:val="0"/>
        <w:autoSpaceDN w:val="0"/>
        <w:adjustRightInd w:val="0"/>
        <w:spacing w:after="0" w:line="240" w:lineRule="auto"/>
        <w:rPr>
          <w:rFonts w:cs="Calibri"/>
          <w:color w:val="000000"/>
          <w:sz w:val="24"/>
          <w:szCs w:val="24"/>
        </w:rPr>
      </w:pPr>
      <w:r w:rsidRPr="008476A4">
        <w:rPr>
          <w:rFonts w:cs="Calibri"/>
          <w:color w:val="000000"/>
          <w:sz w:val="24"/>
          <w:szCs w:val="24"/>
        </w:rPr>
        <w:t>Enabling a Holistic Approach</w:t>
      </w:r>
    </w:p>
    <w:p w:rsidR="008476A4" w:rsidRPr="008476A4" w:rsidRDefault="008476A4" w:rsidP="008476A4">
      <w:pPr>
        <w:numPr>
          <w:ilvl w:val="0"/>
          <w:numId w:val="14"/>
        </w:numPr>
        <w:autoSpaceDE w:val="0"/>
        <w:autoSpaceDN w:val="0"/>
        <w:adjustRightInd w:val="0"/>
        <w:spacing w:after="0" w:line="240" w:lineRule="auto"/>
        <w:rPr>
          <w:rFonts w:cs="Calibri"/>
          <w:color w:val="000000"/>
          <w:sz w:val="24"/>
          <w:szCs w:val="24"/>
        </w:rPr>
      </w:pPr>
      <w:r w:rsidRPr="008476A4">
        <w:rPr>
          <w:rFonts w:cs="Calibri"/>
          <w:color w:val="000000"/>
          <w:sz w:val="24"/>
          <w:szCs w:val="24"/>
        </w:rPr>
        <w:t>Separating Governance From Management</w:t>
      </w:r>
    </w:p>
    <w:p w:rsidR="008476A4" w:rsidRPr="008476A4" w:rsidRDefault="008476A4" w:rsidP="008476A4">
      <w:pPr>
        <w:autoSpaceDE w:val="0"/>
        <w:autoSpaceDN w:val="0"/>
        <w:adjustRightInd w:val="0"/>
        <w:spacing w:after="0" w:line="240" w:lineRule="auto"/>
        <w:rPr>
          <w:rFonts w:cs="Calibri"/>
          <w:b/>
          <w:bCs/>
          <w:color w:val="000000"/>
          <w:sz w:val="24"/>
          <w:szCs w:val="24"/>
        </w:rPr>
      </w:pPr>
      <w:r w:rsidRPr="008476A4">
        <w:rPr>
          <w:rFonts w:cs="Calibri"/>
          <w:b/>
          <w:bCs/>
          <w:color w:val="000000"/>
          <w:sz w:val="24"/>
          <w:szCs w:val="24"/>
        </w:rPr>
        <w:t>3. The COBIT 5 Enablers</w:t>
      </w:r>
    </w:p>
    <w:p w:rsidR="008476A4" w:rsidRPr="008476A4" w:rsidRDefault="008476A4" w:rsidP="008476A4">
      <w:pPr>
        <w:numPr>
          <w:ilvl w:val="0"/>
          <w:numId w:val="15"/>
        </w:numPr>
        <w:autoSpaceDE w:val="0"/>
        <w:autoSpaceDN w:val="0"/>
        <w:adjustRightInd w:val="0"/>
        <w:spacing w:after="0" w:line="240" w:lineRule="auto"/>
        <w:rPr>
          <w:rFonts w:cs="Calibri"/>
          <w:color w:val="000000"/>
          <w:sz w:val="24"/>
          <w:szCs w:val="24"/>
        </w:rPr>
      </w:pPr>
      <w:r w:rsidRPr="008476A4">
        <w:rPr>
          <w:rFonts w:cs="Calibri"/>
          <w:color w:val="000000"/>
          <w:sz w:val="24"/>
          <w:szCs w:val="24"/>
        </w:rPr>
        <w:t>Principles, Policies, and Frameworks</w:t>
      </w:r>
    </w:p>
    <w:p w:rsidR="008476A4" w:rsidRPr="008476A4" w:rsidRDefault="008476A4" w:rsidP="008476A4">
      <w:pPr>
        <w:numPr>
          <w:ilvl w:val="0"/>
          <w:numId w:val="15"/>
        </w:numPr>
        <w:autoSpaceDE w:val="0"/>
        <w:autoSpaceDN w:val="0"/>
        <w:adjustRightInd w:val="0"/>
        <w:spacing w:after="0" w:line="240" w:lineRule="auto"/>
        <w:rPr>
          <w:rFonts w:cs="Calibri"/>
          <w:color w:val="000000"/>
          <w:sz w:val="24"/>
          <w:szCs w:val="24"/>
        </w:rPr>
      </w:pPr>
      <w:r w:rsidRPr="008476A4">
        <w:rPr>
          <w:rFonts w:cs="Calibri"/>
          <w:color w:val="000000"/>
          <w:sz w:val="24"/>
          <w:szCs w:val="24"/>
        </w:rPr>
        <w:t>Processes</w:t>
      </w:r>
    </w:p>
    <w:p w:rsidR="008476A4" w:rsidRPr="008476A4" w:rsidRDefault="008476A4" w:rsidP="008476A4">
      <w:pPr>
        <w:numPr>
          <w:ilvl w:val="0"/>
          <w:numId w:val="15"/>
        </w:numPr>
        <w:autoSpaceDE w:val="0"/>
        <w:autoSpaceDN w:val="0"/>
        <w:adjustRightInd w:val="0"/>
        <w:spacing w:after="0" w:line="240" w:lineRule="auto"/>
        <w:rPr>
          <w:rFonts w:cs="Calibri"/>
          <w:color w:val="000000"/>
          <w:sz w:val="24"/>
          <w:szCs w:val="24"/>
        </w:rPr>
      </w:pPr>
      <w:r w:rsidRPr="008476A4">
        <w:rPr>
          <w:rFonts w:cs="Calibri"/>
          <w:color w:val="000000"/>
          <w:sz w:val="24"/>
          <w:szCs w:val="24"/>
        </w:rPr>
        <w:t>Organizational Structures</w:t>
      </w:r>
    </w:p>
    <w:p w:rsidR="008476A4" w:rsidRPr="008476A4" w:rsidRDefault="008476A4" w:rsidP="008476A4">
      <w:pPr>
        <w:numPr>
          <w:ilvl w:val="0"/>
          <w:numId w:val="15"/>
        </w:numPr>
        <w:autoSpaceDE w:val="0"/>
        <w:autoSpaceDN w:val="0"/>
        <w:adjustRightInd w:val="0"/>
        <w:spacing w:after="0" w:line="240" w:lineRule="auto"/>
        <w:rPr>
          <w:rFonts w:cs="Calibri"/>
          <w:color w:val="000000"/>
          <w:sz w:val="24"/>
          <w:szCs w:val="24"/>
        </w:rPr>
      </w:pPr>
      <w:r w:rsidRPr="008476A4">
        <w:rPr>
          <w:rFonts w:cs="Calibri"/>
          <w:color w:val="000000"/>
          <w:sz w:val="24"/>
          <w:szCs w:val="24"/>
        </w:rPr>
        <w:t>Culture, Ethics and Behavior</w:t>
      </w:r>
    </w:p>
    <w:p w:rsidR="008476A4" w:rsidRPr="008476A4" w:rsidRDefault="008476A4" w:rsidP="008476A4">
      <w:pPr>
        <w:numPr>
          <w:ilvl w:val="0"/>
          <w:numId w:val="15"/>
        </w:numPr>
        <w:autoSpaceDE w:val="0"/>
        <w:autoSpaceDN w:val="0"/>
        <w:adjustRightInd w:val="0"/>
        <w:spacing w:after="0" w:line="240" w:lineRule="auto"/>
        <w:rPr>
          <w:rFonts w:cs="Calibri"/>
          <w:color w:val="000000"/>
          <w:sz w:val="24"/>
          <w:szCs w:val="24"/>
        </w:rPr>
      </w:pPr>
      <w:r w:rsidRPr="008476A4">
        <w:rPr>
          <w:rFonts w:cs="Calibri"/>
          <w:color w:val="000000"/>
          <w:sz w:val="24"/>
          <w:szCs w:val="24"/>
        </w:rPr>
        <w:t>Information</w:t>
      </w:r>
    </w:p>
    <w:p w:rsidR="008476A4" w:rsidRPr="008476A4" w:rsidRDefault="008476A4" w:rsidP="008476A4">
      <w:pPr>
        <w:numPr>
          <w:ilvl w:val="0"/>
          <w:numId w:val="15"/>
        </w:numPr>
        <w:autoSpaceDE w:val="0"/>
        <w:autoSpaceDN w:val="0"/>
        <w:adjustRightInd w:val="0"/>
        <w:spacing w:after="0" w:line="240" w:lineRule="auto"/>
        <w:rPr>
          <w:rFonts w:cs="Calibri"/>
          <w:color w:val="000000"/>
          <w:sz w:val="24"/>
          <w:szCs w:val="24"/>
        </w:rPr>
      </w:pPr>
      <w:r w:rsidRPr="008476A4">
        <w:rPr>
          <w:rFonts w:cs="Calibri"/>
          <w:color w:val="000000"/>
          <w:sz w:val="24"/>
          <w:szCs w:val="24"/>
        </w:rPr>
        <w:t>Services, Infrastructure, and Applications</w:t>
      </w:r>
    </w:p>
    <w:p w:rsidR="008476A4" w:rsidRPr="008476A4" w:rsidRDefault="008476A4" w:rsidP="008476A4">
      <w:pPr>
        <w:numPr>
          <w:ilvl w:val="0"/>
          <w:numId w:val="15"/>
        </w:numPr>
        <w:autoSpaceDE w:val="0"/>
        <w:autoSpaceDN w:val="0"/>
        <w:adjustRightInd w:val="0"/>
        <w:spacing w:after="0" w:line="240" w:lineRule="auto"/>
        <w:rPr>
          <w:rFonts w:cs="Calibri"/>
          <w:color w:val="000000"/>
          <w:sz w:val="24"/>
          <w:szCs w:val="24"/>
        </w:rPr>
      </w:pPr>
      <w:r w:rsidRPr="008476A4">
        <w:rPr>
          <w:rFonts w:cs="Calibri"/>
          <w:color w:val="000000"/>
          <w:sz w:val="24"/>
          <w:szCs w:val="24"/>
        </w:rPr>
        <w:t>People, Skills, and Competencies</w:t>
      </w:r>
    </w:p>
    <w:p w:rsidR="008476A4" w:rsidRPr="008476A4" w:rsidRDefault="008476A4" w:rsidP="008476A4">
      <w:pPr>
        <w:autoSpaceDE w:val="0"/>
        <w:autoSpaceDN w:val="0"/>
        <w:adjustRightInd w:val="0"/>
        <w:spacing w:after="0" w:line="240" w:lineRule="auto"/>
        <w:rPr>
          <w:rFonts w:cs="Calibri"/>
          <w:b/>
          <w:bCs/>
          <w:color w:val="000000"/>
          <w:sz w:val="24"/>
          <w:szCs w:val="24"/>
        </w:rPr>
      </w:pPr>
      <w:r w:rsidRPr="008476A4">
        <w:rPr>
          <w:rFonts w:cs="Calibri"/>
          <w:b/>
          <w:bCs/>
          <w:color w:val="000000"/>
          <w:sz w:val="24"/>
          <w:szCs w:val="24"/>
        </w:rPr>
        <w:t xml:space="preserve">4. Introduction to COBIT 5 Implementation • </w:t>
      </w:r>
      <w:proofErr w:type="gramStart"/>
      <w:r w:rsidRPr="008476A4">
        <w:rPr>
          <w:rFonts w:cs="Calibri"/>
          <w:b/>
          <w:bCs/>
          <w:color w:val="000000"/>
          <w:sz w:val="24"/>
          <w:szCs w:val="24"/>
        </w:rPr>
        <w:t>What</w:t>
      </w:r>
      <w:proofErr w:type="gramEnd"/>
      <w:r w:rsidRPr="008476A4">
        <w:rPr>
          <w:rFonts w:cs="Calibri"/>
          <w:b/>
          <w:bCs/>
          <w:color w:val="000000"/>
          <w:sz w:val="24"/>
          <w:szCs w:val="24"/>
        </w:rPr>
        <w:t xml:space="preserve"> are the Drivers?</w:t>
      </w:r>
    </w:p>
    <w:p w:rsidR="008476A4" w:rsidRPr="008476A4" w:rsidRDefault="008476A4" w:rsidP="008476A4">
      <w:pPr>
        <w:numPr>
          <w:ilvl w:val="0"/>
          <w:numId w:val="16"/>
        </w:numPr>
        <w:autoSpaceDE w:val="0"/>
        <w:autoSpaceDN w:val="0"/>
        <w:adjustRightInd w:val="0"/>
        <w:spacing w:after="0" w:line="240" w:lineRule="auto"/>
        <w:rPr>
          <w:rFonts w:cs="Calibri"/>
          <w:color w:val="000000"/>
          <w:sz w:val="24"/>
          <w:szCs w:val="24"/>
        </w:rPr>
      </w:pPr>
      <w:r w:rsidRPr="008476A4">
        <w:rPr>
          <w:rFonts w:cs="Calibri"/>
          <w:color w:val="000000"/>
          <w:sz w:val="24"/>
          <w:szCs w:val="24"/>
        </w:rPr>
        <w:t>Where are we now?</w:t>
      </w:r>
    </w:p>
    <w:p w:rsidR="008476A4" w:rsidRPr="008476A4" w:rsidRDefault="008476A4" w:rsidP="008476A4">
      <w:pPr>
        <w:numPr>
          <w:ilvl w:val="0"/>
          <w:numId w:val="16"/>
        </w:numPr>
        <w:autoSpaceDE w:val="0"/>
        <w:autoSpaceDN w:val="0"/>
        <w:adjustRightInd w:val="0"/>
        <w:spacing w:after="0" w:line="240" w:lineRule="auto"/>
        <w:rPr>
          <w:rFonts w:cs="Calibri"/>
          <w:color w:val="000000"/>
          <w:sz w:val="24"/>
          <w:szCs w:val="24"/>
        </w:rPr>
      </w:pPr>
      <w:r w:rsidRPr="008476A4">
        <w:rPr>
          <w:rFonts w:cs="Calibri"/>
          <w:color w:val="000000"/>
          <w:sz w:val="24"/>
          <w:szCs w:val="24"/>
        </w:rPr>
        <w:t>Where do we want to be?</w:t>
      </w:r>
    </w:p>
    <w:p w:rsidR="008476A4" w:rsidRPr="008476A4" w:rsidRDefault="008476A4" w:rsidP="008476A4">
      <w:pPr>
        <w:numPr>
          <w:ilvl w:val="0"/>
          <w:numId w:val="16"/>
        </w:numPr>
        <w:autoSpaceDE w:val="0"/>
        <w:autoSpaceDN w:val="0"/>
        <w:adjustRightInd w:val="0"/>
        <w:spacing w:after="0" w:line="240" w:lineRule="auto"/>
        <w:rPr>
          <w:rFonts w:cs="Calibri"/>
          <w:color w:val="000000"/>
          <w:sz w:val="24"/>
          <w:szCs w:val="24"/>
        </w:rPr>
      </w:pPr>
      <w:r w:rsidRPr="008476A4">
        <w:rPr>
          <w:rFonts w:cs="Calibri"/>
          <w:color w:val="000000"/>
          <w:sz w:val="24"/>
          <w:szCs w:val="24"/>
        </w:rPr>
        <w:t>What needs to be done?</w:t>
      </w:r>
    </w:p>
    <w:p w:rsidR="008476A4" w:rsidRPr="008476A4" w:rsidRDefault="008476A4" w:rsidP="008476A4">
      <w:pPr>
        <w:numPr>
          <w:ilvl w:val="0"/>
          <w:numId w:val="16"/>
        </w:numPr>
        <w:autoSpaceDE w:val="0"/>
        <w:autoSpaceDN w:val="0"/>
        <w:adjustRightInd w:val="0"/>
        <w:spacing w:after="0" w:line="240" w:lineRule="auto"/>
        <w:rPr>
          <w:rFonts w:cs="Calibri"/>
          <w:color w:val="000000"/>
          <w:sz w:val="24"/>
          <w:szCs w:val="24"/>
        </w:rPr>
      </w:pPr>
      <w:r w:rsidRPr="008476A4">
        <w:rPr>
          <w:rFonts w:cs="Calibri"/>
          <w:color w:val="000000"/>
          <w:sz w:val="24"/>
          <w:szCs w:val="24"/>
        </w:rPr>
        <w:t>How do we get there?</w:t>
      </w:r>
    </w:p>
    <w:p w:rsidR="008476A4" w:rsidRPr="008476A4" w:rsidRDefault="008476A4" w:rsidP="008476A4">
      <w:pPr>
        <w:numPr>
          <w:ilvl w:val="0"/>
          <w:numId w:val="16"/>
        </w:numPr>
        <w:autoSpaceDE w:val="0"/>
        <w:autoSpaceDN w:val="0"/>
        <w:adjustRightInd w:val="0"/>
        <w:spacing w:after="0" w:line="240" w:lineRule="auto"/>
        <w:rPr>
          <w:rFonts w:cs="Calibri"/>
          <w:color w:val="000000"/>
          <w:sz w:val="24"/>
          <w:szCs w:val="24"/>
        </w:rPr>
      </w:pPr>
      <w:r w:rsidRPr="008476A4">
        <w:rPr>
          <w:rFonts w:cs="Calibri"/>
          <w:color w:val="000000"/>
          <w:sz w:val="24"/>
          <w:szCs w:val="24"/>
        </w:rPr>
        <w:t>Did we get there?</w:t>
      </w:r>
    </w:p>
    <w:p w:rsidR="008476A4" w:rsidRPr="008476A4" w:rsidRDefault="008476A4" w:rsidP="008476A4">
      <w:pPr>
        <w:numPr>
          <w:ilvl w:val="0"/>
          <w:numId w:val="16"/>
        </w:numPr>
        <w:autoSpaceDE w:val="0"/>
        <w:autoSpaceDN w:val="0"/>
        <w:adjustRightInd w:val="0"/>
        <w:spacing w:after="0" w:line="240" w:lineRule="auto"/>
        <w:rPr>
          <w:rFonts w:cs="Calibri"/>
          <w:color w:val="000000"/>
          <w:sz w:val="24"/>
          <w:szCs w:val="24"/>
        </w:rPr>
      </w:pPr>
      <w:r w:rsidRPr="008476A4">
        <w:rPr>
          <w:rFonts w:cs="Calibri"/>
          <w:color w:val="000000"/>
          <w:sz w:val="24"/>
          <w:szCs w:val="24"/>
        </w:rPr>
        <w:t>How do we keep the momentum going?</w:t>
      </w:r>
    </w:p>
    <w:p w:rsidR="008476A4" w:rsidRPr="008476A4" w:rsidRDefault="008476A4" w:rsidP="008476A4">
      <w:pPr>
        <w:autoSpaceDE w:val="0"/>
        <w:autoSpaceDN w:val="0"/>
        <w:adjustRightInd w:val="0"/>
        <w:spacing w:after="0" w:line="240" w:lineRule="auto"/>
        <w:rPr>
          <w:rFonts w:cs="Calibri"/>
          <w:b/>
          <w:bCs/>
          <w:color w:val="000000"/>
          <w:sz w:val="24"/>
          <w:szCs w:val="24"/>
        </w:rPr>
      </w:pPr>
      <w:r w:rsidRPr="008476A4">
        <w:rPr>
          <w:rFonts w:cs="Calibri"/>
          <w:b/>
          <w:bCs/>
          <w:color w:val="000000"/>
          <w:sz w:val="24"/>
          <w:szCs w:val="24"/>
        </w:rPr>
        <w:t>5. Process Capability Assessment Model</w:t>
      </w:r>
    </w:p>
    <w:p w:rsidR="008476A4" w:rsidRPr="008476A4" w:rsidRDefault="008476A4" w:rsidP="008476A4">
      <w:pPr>
        <w:numPr>
          <w:ilvl w:val="0"/>
          <w:numId w:val="17"/>
        </w:numPr>
        <w:autoSpaceDE w:val="0"/>
        <w:autoSpaceDN w:val="0"/>
        <w:adjustRightInd w:val="0"/>
        <w:spacing w:after="0" w:line="240" w:lineRule="auto"/>
        <w:rPr>
          <w:rFonts w:cs="Calibri"/>
          <w:color w:val="000000"/>
          <w:sz w:val="24"/>
          <w:szCs w:val="24"/>
        </w:rPr>
      </w:pPr>
      <w:r w:rsidRPr="008476A4">
        <w:rPr>
          <w:rFonts w:cs="Calibri"/>
          <w:color w:val="000000"/>
          <w:sz w:val="24"/>
          <w:szCs w:val="24"/>
        </w:rPr>
        <w:t>Essential elements of the model</w:t>
      </w:r>
    </w:p>
    <w:p w:rsidR="008476A4" w:rsidRPr="008476A4" w:rsidRDefault="008476A4" w:rsidP="008476A4">
      <w:pPr>
        <w:numPr>
          <w:ilvl w:val="0"/>
          <w:numId w:val="17"/>
        </w:numPr>
        <w:autoSpaceDE w:val="0"/>
        <w:autoSpaceDN w:val="0"/>
        <w:adjustRightInd w:val="0"/>
        <w:spacing w:after="0" w:line="240" w:lineRule="auto"/>
        <w:rPr>
          <w:rFonts w:cs="Calibri"/>
          <w:color w:val="000000"/>
          <w:sz w:val="24"/>
          <w:szCs w:val="24"/>
        </w:rPr>
      </w:pPr>
      <w:r w:rsidRPr="008476A4">
        <w:rPr>
          <w:rFonts w:cs="Calibri"/>
          <w:color w:val="000000"/>
          <w:sz w:val="24"/>
          <w:szCs w:val="24"/>
        </w:rPr>
        <w:t>Differences between the COBIT 4.1 Maturity Model and the COBIT 5 Process Capability Model</w:t>
      </w:r>
    </w:p>
    <w:p w:rsidR="008476A4" w:rsidRPr="008476A4" w:rsidRDefault="008476A4" w:rsidP="008476A4">
      <w:pPr>
        <w:numPr>
          <w:ilvl w:val="0"/>
          <w:numId w:val="17"/>
        </w:numPr>
        <w:autoSpaceDE w:val="0"/>
        <w:autoSpaceDN w:val="0"/>
        <w:adjustRightInd w:val="0"/>
        <w:spacing w:after="0" w:line="240" w:lineRule="auto"/>
        <w:rPr>
          <w:rFonts w:cs="Calibri"/>
          <w:color w:val="000000"/>
          <w:sz w:val="24"/>
          <w:szCs w:val="24"/>
        </w:rPr>
      </w:pPr>
      <w:r w:rsidRPr="008476A4">
        <w:rPr>
          <w:rFonts w:cs="Calibri"/>
          <w:color w:val="000000"/>
          <w:sz w:val="24"/>
          <w:szCs w:val="24"/>
        </w:rPr>
        <w:t>Performing a capability assessment</w:t>
      </w:r>
    </w:p>
    <w:p w:rsidR="008476A4" w:rsidRPr="008476A4" w:rsidRDefault="008476A4" w:rsidP="008476A4">
      <w:pPr>
        <w:autoSpaceDE w:val="0"/>
        <w:autoSpaceDN w:val="0"/>
        <w:adjustRightInd w:val="0"/>
        <w:spacing w:after="0" w:line="240" w:lineRule="auto"/>
        <w:rPr>
          <w:rFonts w:cs="Calibri"/>
          <w:b/>
          <w:bCs/>
          <w:color w:val="000000"/>
          <w:sz w:val="24"/>
          <w:szCs w:val="24"/>
        </w:rPr>
      </w:pPr>
      <w:r w:rsidRPr="008476A4">
        <w:rPr>
          <w:rFonts w:cs="Calibri"/>
          <w:b/>
          <w:bCs/>
          <w:color w:val="000000"/>
          <w:sz w:val="24"/>
          <w:szCs w:val="24"/>
        </w:rPr>
        <w:t>6. Representative Case Study</w:t>
      </w:r>
    </w:p>
    <w:p w:rsidR="008476A4" w:rsidRPr="008476A4" w:rsidRDefault="008476A4" w:rsidP="008476A4">
      <w:pPr>
        <w:autoSpaceDE w:val="0"/>
        <w:autoSpaceDN w:val="0"/>
        <w:adjustRightInd w:val="0"/>
        <w:spacing w:after="0" w:line="240" w:lineRule="auto"/>
        <w:rPr>
          <w:rFonts w:cs="Calibri"/>
          <w:color w:val="000000"/>
          <w:sz w:val="24"/>
          <w:szCs w:val="24"/>
        </w:rPr>
      </w:pPr>
      <w:r w:rsidRPr="008476A4">
        <w:rPr>
          <w:rFonts w:cs="Calibri"/>
          <w:color w:val="000000"/>
          <w:sz w:val="24"/>
          <w:szCs w:val="24"/>
        </w:rPr>
        <w:lastRenderedPageBreak/>
        <w:br/>
        <w:t xml:space="preserve">7. Exam Preparation </w:t>
      </w:r>
    </w:p>
    <w:p w:rsidR="008476A4" w:rsidRPr="008476A4" w:rsidRDefault="008476A4" w:rsidP="008476A4">
      <w:pPr>
        <w:autoSpaceDE w:val="0"/>
        <w:autoSpaceDN w:val="0"/>
        <w:adjustRightInd w:val="0"/>
        <w:spacing w:after="0" w:line="240" w:lineRule="auto"/>
        <w:rPr>
          <w:rFonts w:cs="Calibri"/>
          <w:color w:val="000000"/>
          <w:sz w:val="24"/>
          <w:szCs w:val="24"/>
        </w:rPr>
      </w:pPr>
      <w:r w:rsidRPr="008476A4">
        <w:rPr>
          <w:rFonts w:cs="Calibri"/>
          <w:color w:val="000000"/>
          <w:sz w:val="24"/>
          <w:szCs w:val="24"/>
        </w:rPr>
        <w:br/>
        <w:t>8. Foundation Exam</w:t>
      </w:r>
    </w:p>
    <w:p w:rsidR="00783622" w:rsidRDefault="00783622" w:rsidP="008476A4">
      <w:pPr>
        <w:autoSpaceDE w:val="0"/>
        <w:autoSpaceDN w:val="0"/>
        <w:adjustRightInd w:val="0"/>
        <w:spacing w:after="0" w:line="240" w:lineRule="auto"/>
        <w:rPr>
          <w:rFonts w:cs="Calibri-Bold"/>
          <w:b/>
          <w:bCs/>
          <w:color w:val="000000"/>
          <w:sz w:val="28"/>
          <w:szCs w:val="26"/>
          <w:rtl/>
        </w:rPr>
      </w:pPr>
    </w:p>
    <w:p w:rsidR="000D2360" w:rsidRPr="008476A4" w:rsidRDefault="008476A4" w:rsidP="008476A4">
      <w:pPr>
        <w:autoSpaceDE w:val="0"/>
        <w:autoSpaceDN w:val="0"/>
        <w:adjustRightInd w:val="0"/>
        <w:spacing w:after="0" w:line="240" w:lineRule="auto"/>
        <w:rPr>
          <w:rFonts w:cs="Calibri-Bold"/>
          <w:b/>
          <w:bCs/>
          <w:color w:val="000000"/>
          <w:sz w:val="24"/>
          <w:szCs w:val="24"/>
        </w:rPr>
      </w:pPr>
      <w:r w:rsidRPr="008476A4">
        <w:rPr>
          <w:rFonts w:cs="Calibri-Bold"/>
          <w:b/>
          <w:bCs/>
          <w:color w:val="000000"/>
          <w:sz w:val="28"/>
          <w:szCs w:val="26"/>
        </w:rPr>
        <w:t>Certified Information Systems Auditor (CISA)</w:t>
      </w:r>
      <w:r w:rsidR="00783622">
        <w:rPr>
          <w:rFonts w:cs="Calibri-Bold" w:hint="cs"/>
          <w:b/>
          <w:bCs/>
          <w:color w:val="000000"/>
          <w:sz w:val="28"/>
          <w:szCs w:val="26"/>
          <w:rtl/>
        </w:rPr>
        <w:t>:</w:t>
      </w:r>
    </w:p>
    <w:p w:rsidR="008476A4" w:rsidRDefault="008476A4" w:rsidP="00133214">
      <w:pPr>
        <w:autoSpaceDE w:val="0"/>
        <w:autoSpaceDN w:val="0"/>
        <w:adjustRightInd w:val="0"/>
        <w:spacing w:after="0" w:line="240" w:lineRule="auto"/>
        <w:rPr>
          <w:rFonts w:cs="Calibri"/>
          <w:color w:val="000000"/>
          <w:sz w:val="24"/>
          <w:szCs w:val="24"/>
        </w:rPr>
      </w:pPr>
    </w:p>
    <w:p w:rsidR="00133214" w:rsidRDefault="008476A4" w:rsidP="008476A4">
      <w:pPr>
        <w:pStyle w:val="ListParagraph"/>
        <w:numPr>
          <w:ilvl w:val="0"/>
          <w:numId w:val="11"/>
        </w:numPr>
        <w:autoSpaceDE w:val="0"/>
        <w:autoSpaceDN w:val="0"/>
        <w:adjustRightInd w:val="0"/>
        <w:spacing w:after="0" w:line="240" w:lineRule="auto"/>
        <w:rPr>
          <w:rFonts w:cs="Calibri"/>
          <w:b/>
          <w:bCs/>
          <w:sz w:val="28"/>
          <w:szCs w:val="28"/>
        </w:rPr>
      </w:pPr>
      <w:r w:rsidRPr="008476A4">
        <w:rPr>
          <w:rFonts w:cs="Calibri"/>
          <w:b/>
          <w:bCs/>
          <w:sz w:val="28"/>
          <w:szCs w:val="28"/>
        </w:rPr>
        <w:t xml:space="preserve">Introduction </w:t>
      </w:r>
    </w:p>
    <w:p w:rsidR="008476A4" w:rsidRPr="008476A4" w:rsidRDefault="008476A4" w:rsidP="008476A4">
      <w:pPr>
        <w:pStyle w:val="ListParagraph"/>
        <w:autoSpaceDE w:val="0"/>
        <w:autoSpaceDN w:val="0"/>
        <w:adjustRightInd w:val="0"/>
        <w:spacing w:after="0" w:line="240" w:lineRule="auto"/>
        <w:ind w:left="360"/>
        <w:rPr>
          <w:rFonts w:cs="Calibri"/>
          <w:b/>
          <w:bCs/>
          <w:sz w:val="28"/>
          <w:szCs w:val="28"/>
        </w:rPr>
      </w:pPr>
    </w:p>
    <w:p w:rsidR="00171508" w:rsidRPr="00C91523" w:rsidRDefault="008476A4" w:rsidP="00133214">
      <w:pPr>
        <w:autoSpaceDE w:val="0"/>
        <w:autoSpaceDN w:val="0"/>
        <w:adjustRightInd w:val="0"/>
        <w:spacing w:after="0" w:line="240" w:lineRule="auto"/>
        <w:rPr>
          <w:rFonts w:cs="Calibri"/>
          <w:sz w:val="24"/>
          <w:szCs w:val="24"/>
        </w:rPr>
      </w:pPr>
      <w:r w:rsidRPr="008476A4">
        <w:rPr>
          <w:rFonts w:cs="Calibri"/>
          <w:sz w:val="24"/>
          <w:szCs w:val="24"/>
        </w:rPr>
        <w:t>The CISA designation is a globally recognized certification for IS audit control, assurance and security professionals. Being CISA-certified showcases your audit experience, skills and knowledge, and demonstrates you are capable to assess vulnerabilities, report on compliance and institute controls within the enterprise. The CISA Exam preparation course provides 5 days of comprehensive review of each of the 5 CISA job domains. Facilitators will engage attendees with case studies, scenarios and sample exam questions specific to each domain. Learn specific strategies, techniques and tips for taking and passing the exam.  ENQUIRE FOR PRICE &amp; DETAILS</w:t>
      </w:r>
    </w:p>
    <w:p w:rsidR="00C91523" w:rsidRPr="00C91523" w:rsidRDefault="00C91523" w:rsidP="00171508">
      <w:pPr>
        <w:autoSpaceDE w:val="0"/>
        <w:autoSpaceDN w:val="0"/>
        <w:adjustRightInd w:val="0"/>
        <w:spacing w:after="0" w:line="240" w:lineRule="auto"/>
        <w:rPr>
          <w:rFonts w:cs="Calibri"/>
        </w:rPr>
      </w:pPr>
    </w:p>
    <w:p w:rsidR="00171508" w:rsidRPr="00C91523" w:rsidRDefault="00171508" w:rsidP="00171508">
      <w:pPr>
        <w:autoSpaceDE w:val="0"/>
        <w:autoSpaceDN w:val="0"/>
        <w:adjustRightInd w:val="0"/>
        <w:spacing w:after="0" w:line="240" w:lineRule="auto"/>
        <w:rPr>
          <w:rFonts w:cs="Calibri"/>
        </w:rPr>
      </w:pPr>
    </w:p>
    <w:p w:rsidR="00133214" w:rsidRPr="00C91523" w:rsidRDefault="008476A4" w:rsidP="00EF2424">
      <w:pPr>
        <w:pStyle w:val="ListParagraph"/>
        <w:numPr>
          <w:ilvl w:val="0"/>
          <w:numId w:val="11"/>
        </w:numPr>
        <w:autoSpaceDE w:val="0"/>
        <w:autoSpaceDN w:val="0"/>
        <w:adjustRightInd w:val="0"/>
        <w:spacing w:after="0" w:line="240" w:lineRule="auto"/>
        <w:rPr>
          <w:rFonts w:cs="Calibri-Bold"/>
          <w:b/>
          <w:bCs/>
          <w:sz w:val="28"/>
          <w:szCs w:val="26"/>
        </w:rPr>
      </w:pPr>
      <w:r>
        <w:rPr>
          <w:rFonts w:cs="Calibri-Bold"/>
          <w:b/>
          <w:bCs/>
          <w:sz w:val="28"/>
          <w:szCs w:val="26"/>
        </w:rPr>
        <w:t xml:space="preserve">Course Outline </w:t>
      </w:r>
    </w:p>
    <w:p w:rsidR="005073E5" w:rsidRPr="00C91523" w:rsidRDefault="005073E5" w:rsidP="00133214">
      <w:pPr>
        <w:autoSpaceDE w:val="0"/>
        <w:autoSpaceDN w:val="0"/>
        <w:adjustRightInd w:val="0"/>
        <w:spacing w:after="0" w:line="240" w:lineRule="auto"/>
        <w:rPr>
          <w:rFonts w:cs="Calibri-Bold"/>
          <w:b/>
          <w:bCs/>
        </w:rPr>
      </w:pPr>
    </w:p>
    <w:p w:rsidR="005073E5" w:rsidRPr="00C91523" w:rsidRDefault="005073E5" w:rsidP="00133214">
      <w:pPr>
        <w:autoSpaceDE w:val="0"/>
        <w:autoSpaceDN w:val="0"/>
        <w:adjustRightInd w:val="0"/>
        <w:spacing w:after="0" w:line="240" w:lineRule="auto"/>
        <w:rPr>
          <w:rFonts w:cs="Calibri"/>
        </w:rPr>
      </w:pPr>
    </w:p>
    <w:p w:rsidR="00AF2583" w:rsidRPr="00AF2583" w:rsidRDefault="00AF2583" w:rsidP="00AF2583">
      <w:pPr>
        <w:ind w:left="90" w:right="-630"/>
        <w:rPr>
          <w:rFonts w:cs="Calibri"/>
          <w:b/>
          <w:bCs/>
          <w:sz w:val="24"/>
          <w:szCs w:val="24"/>
        </w:rPr>
      </w:pPr>
      <w:r w:rsidRPr="00AF2583">
        <w:rPr>
          <w:rFonts w:cs="Calibri"/>
          <w:b/>
          <w:bCs/>
          <w:sz w:val="24"/>
          <w:szCs w:val="24"/>
        </w:rPr>
        <w:t>Day 1 - The Process of Auditing Information Systems</w:t>
      </w:r>
    </w:p>
    <w:p w:rsidR="00AF2583" w:rsidRPr="00AF2583" w:rsidRDefault="00AF2583" w:rsidP="00AF2583">
      <w:pPr>
        <w:ind w:left="90" w:right="-630"/>
        <w:rPr>
          <w:rFonts w:cs="Calibri"/>
          <w:b/>
          <w:bCs/>
          <w:sz w:val="24"/>
          <w:szCs w:val="24"/>
        </w:rPr>
      </w:pPr>
      <w:r w:rsidRPr="00AF2583">
        <w:rPr>
          <w:rFonts w:cs="Calibri"/>
          <w:b/>
          <w:bCs/>
          <w:sz w:val="24"/>
          <w:szCs w:val="24"/>
        </w:rPr>
        <w:t>Attendees will:</w:t>
      </w:r>
    </w:p>
    <w:p w:rsidR="00AF2583" w:rsidRPr="00AF2583" w:rsidRDefault="00AF2583" w:rsidP="00AF2583">
      <w:pPr>
        <w:numPr>
          <w:ilvl w:val="0"/>
          <w:numId w:val="19"/>
        </w:numPr>
        <w:ind w:right="-630"/>
        <w:rPr>
          <w:rFonts w:cs="Calibri"/>
          <w:sz w:val="24"/>
          <w:szCs w:val="24"/>
        </w:rPr>
      </w:pPr>
      <w:r w:rsidRPr="00AF2583">
        <w:rPr>
          <w:rFonts w:cs="Calibri"/>
          <w:sz w:val="24"/>
          <w:szCs w:val="24"/>
        </w:rPr>
        <w:t>Develop and implement a risk-based IT audit strategy in compliance with IT audit standards to ensure that key areas are included</w:t>
      </w:r>
    </w:p>
    <w:p w:rsidR="00AF2583" w:rsidRPr="00AF2583" w:rsidRDefault="00AF2583" w:rsidP="00AF2583">
      <w:pPr>
        <w:numPr>
          <w:ilvl w:val="0"/>
          <w:numId w:val="19"/>
        </w:numPr>
        <w:ind w:right="-630"/>
        <w:rPr>
          <w:rFonts w:cs="Calibri"/>
          <w:sz w:val="24"/>
          <w:szCs w:val="24"/>
        </w:rPr>
      </w:pPr>
      <w:r w:rsidRPr="00AF2583">
        <w:rPr>
          <w:rFonts w:cs="Calibri"/>
          <w:sz w:val="24"/>
          <w:szCs w:val="24"/>
        </w:rPr>
        <w:t>Plan specific audits to determine whether information systems are protected, controlled and provide value to the organization</w:t>
      </w:r>
    </w:p>
    <w:p w:rsidR="00AF2583" w:rsidRPr="00AF2583" w:rsidRDefault="00AF2583" w:rsidP="00AF2583">
      <w:pPr>
        <w:numPr>
          <w:ilvl w:val="0"/>
          <w:numId w:val="19"/>
        </w:numPr>
        <w:ind w:right="-630"/>
        <w:rPr>
          <w:rFonts w:cs="Calibri"/>
          <w:sz w:val="24"/>
          <w:szCs w:val="24"/>
        </w:rPr>
      </w:pPr>
      <w:r w:rsidRPr="00AF2583">
        <w:rPr>
          <w:rFonts w:cs="Calibri"/>
          <w:sz w:val="24"/>
          <w:szCs w:val="24"/>
        </w:rPr>
        <w:t>Conduct audits in accordance with IT audit standards to achieve planned audit objectives</w:t>
      </w:r>
    </w:p>
    <w:p w:rsidR="00AF2583" w:rsidRPr="00AF2583" w:rsidRDefault="00AF2583" w:rsidP="00AF2583">
      <w:pPr>
        <w:numPr>
          <w:ilvl w:val="0"/>
          <w:numId w:val="19"/>
        </w:numPr>
        <w:ind w:right="-630"/>
        <w:rPr>
          <w:rFonts w:cs="Calibri"/>
          <w:sz w:val="24"/>
          <w:szCs w:val="24"/>
        </w:rPr>
      </w:pPr>
      <w:r w:rsidRPr="00AF2583">
        <w:rPr>
          <w:rFonts w:cs="Calibri"/>
          <w:sz w:val="24"/>
          <w:szCs w:val="24"/>
        </w:rPr>
        <w:t>Report audit findings and make recommendations to key stakeholders to communicate results and effect change when necessary</w:t>
      </w:r>
    </w:p>
    <w:p w:rsidR="00AF2583" w:rsidRPr="00AF2583" w:rsidRDefault="00AF2583" w:rsidP="00AF2583">
      <w:pPr>
        <w:numPr>
          <w:ilvl w:val="0"/>
          <w:numId w:val="19"/>
        </w:numPr>
        <w:ind w:right="-630"/>
        <w:rPr>
          <w:rFonts w:cs="Calibri"/>
          <w:sz w:val="24"/>
          <w:szCs w:val="24"/>
        </w:rPr>
      </w:pPr>
      <w:r w:rsidRPr="00AF2583">
        <w:rPr>
          <w:rFonts w:cs="Calibri"/>
          <w:sz w:val="24"/>
          <w:szCs w:val="24"/>
        </w:rPr>
        <w:t>Conduct follow-ups or prepare status reports to ensure appropriate actions have been taken by management in a timely manner</w:t>
      </w:r>
    </w:p>
    <w:p w:rsidR="00AF2583" w:rsidRPr="00AF2583" w:rsidRDefault="00AF2583" w:rsidP="00AF2583">
      <w:pPr>
        <w:ind w:left="90" w:right="-630"/>
        <w:rPr>
          <w:rFonts w:cs="Calibri"/>
          <w:b/>
          <w:bCs/>
          <w:sz w:val="24"/>
          <w:szCs w:val="24"/>
        </w:rPr>
      </w:pPr>
      <w:r w:rsidRPr="00AF2583">
        <w:rPr>
          <w:rFonts w:cs="Calibri"/>
          <w:b/>
          <w:bCs/>
          <w:sz w:val="24"/>
          <w:szCs w:val="24"/>
        </w:rPr>
        <w:t>Day 2 - IT Governance and Management of IT</w:t>
      </w:r>
    </w:p>
    <w:p w:rsidR="00AF2583" w:rsidRPr="00AF2583" w:rsidRDefault="00AF2583" w:rsidP="00AF2583">
      <w:pPr>
        <w:ind w:left="90" w:right="-630"/>
        <w:rPr>
          <w:rFonts w:cs="Calibri"/>
          <w:b/>
          <w:bCs/>
          <w:sz w:val="24"/>
          <w:szCs w:val="24"/>
        </w:rPr>
      </w:pPr>
      <w:r w:rsidRPr="00AF2583">
        <w:rPr>
          <w:rFonts w:cs="Calibri"/>
          <w:b/>
          <w:bCs/>
          <w:sz w:val="24"/>
          <w:szCs w:val="24"/>
        </w:rPr>
        <w:t>Attendees will:</w:t>
      </w:r>
    </w:p>
    <w:p w:rsidR="00AF2583" w:rsidRPr="00AF2583" w:rsidRDefault="00AF2583" w:rsidP="00AF2583">
      <w:pPr>
        <w:numPr>
          <w:ilvl w:val="0"/>
          <w:numId w:val="20"/>
        </w:numPr>
        <w:ind w:right="-630"/>
        <w:rPr>
          <w:rFonts w:cs="Calibri"/>
          <w:sz w:val="24"/>
          <w:szCs w:val="24"/>
        </w:rPr>
      </w:pPr>
      <w:r w:rsidRPr="00AF2583">
        <w:rPr>
          <w:rFonts w:cs="Calibri"/>
          <w:sz w:val="24"/>
          <w:szCs w:val="24"/>
        </w:rPr>
        <w:lastRenderedPageBreak/>
        <w:t>Evaluate the effectiveness of the IT governance structure to determine whether IT decisions, directions and performance support the organization’s strategies and objectives.</w:t>
      </w:r>
    </w:p>
    <w:p w:rsidR="00AF2583" w:rsidRPr="00AF2583" w:rsidRDefault="00AF2583" w:rsidP="00AF2583">
      <w:pPr>
        <w:numPr>
          <w:ilvl w:val="0"/>
          <w:numId w:val="20"/>
        </w:numPr>
        <w:ind w:right="-630"/>
        <w:rPr>
          <w:rFonts w:cs="Calibri"/>
          <w:sz w:val="24"/>
          <w:szCs w:val="24"/>
        </w:rPr>
      </w:pPr>
      <w:r w:rsidRPr="00AF2583">
        <w:rPr>
          <w:rFonts w:cs="Calibri"/>
          <w:sz w:val="24"/>
          <w:szCs w:val="24"/>
        </w:rPr>
        <w:t>Evaluate IT organizational structure and human resources (personnel) management to determine whether they support the organization’s strategies and objectives.</w:t>
      </w:r>
    </w:p>
    <w:p w:rsidR="00AF2583" w:rsidRPr="00AF2583" w:rsidRDefault="00AF2583" w:rsidP="00AF2583">
      <w:pPr>
        <w:numPr>
          <w:ilvl w:val="0"/>
          <w:numId w:val="20"/>
        </w:numPr>
        <w:ind w:right="-630"/>
        <w:rPr>
          <w:rFonts w:cs="Calibri"/>
          <w:sz w:val="24"/>
          <w:szCs w:val="24"/>
        </w:rPr>
      </w:pPr>
      <w:r w:rsidRPr="00AF2583">
        <w:rPr>
          <w:rFonts w:cs="Calibri"/>
          <w:sz w:val="24"/>
          <w:szCs w:val="24"/>
        </w:rPr>
        <w:t>Evaluate the IT strategy, including the IT direction, and the processes for the strategy’s development, approval, implementation and maintenance for alignment with the organization’s strategies and objectives.</w:t>
      </w:r>
    </w:p>
    <w:p w:rsidR="00AF2583" w:rsidRPr="00AF2583" w:rsidRDefault="00AF2583" w:rsidP="00AF2583">
      <w:pPr>
        <w:numPr>
          <w:ilvl w:val="0"/>
          <w:numId w:val="20"/>
        </w:numPr>
        <w:ind w:right="-630"/>
        <w:rPr>
          <w:rFonts w:cs="Calibri"/>
          <w:sz w:val="24"/>
          <w:szCs w:val="24"/>
        </w:rPr>
      </w:pPr>
      <w:r w:rsidRPr="00AF2583">
        <w:rPr>
          <w:rFonts w:cs="Calibri"/>
          <w:sz w:val="24"/>
          <w:szCs w:val="24"/>
        </w:rPr>
        <w:t>Evaluate the organization’s IT policies, standards, and procedures, and the processes for their development, approval, implementation, maintenance, and monitoring, to determine whether they support the IT strategy and comply with regulatory and legal requirements.</w:t>
      </w:r>
    </w:p>
    <w:p w:rsidR="00AF2583" w:rsidRPr="00AF2583" w:rsidRDefault="00AF2583" w:rsidP="00AF2583">
      <w:pPr>
        <w:numPr>
          <w:ilvl w:val="0"/>
          <w:numId w:val="20"/>
        </w:numPr>
        <w:ind w:right="-630"/>
        <w:rPr>
          <w:rFonts w:cs="Calibri"/>
          <w:sz w:val="24"/>
          <w:szCs w:val="24"/>
        </w:rPr>
      </w:pPr>
      <w:r w:rsidRPr="00AF2583">
        <w:rPr>
          <w:rFonts w:cs="Calibri"/>
          <w:sz w:val="24"/>
          <w:szCs w:val="24"/>
        </w:rPr>
        <w:t>Evaluate the adequacy of the quality management system to determine whether it supports the organization’s strategies and objectives in a cost-effective manner.</w:t>
      </w:r>
    </w:p>
    <w:p w:rsidR="00AF2583" w:rsidRPr="00AF2583" w:rsidRDefault="00AF2583" w:rsidP="00AF2583">
      <w:pPr>
        <w:numPr>
          <w:ilvl w:val="0"/>
          <w:numId w:val="20"/>
        </w:numPr>
        <w:ind w:right="-630"/>
        <w:rPr>
          <w:rFonts w:cs="Calibri"/>
          <w:sz w:val="24"/>
          <w:szCs w:val="24"/>
        </w:rPr>
      </w:pPr>
      <w:r w:rsidRPr="00AF2583">
        <w:rPr>
          <w:rFonts w:cs="Calibri"/>
          <w:sz w:val="24"/>
          <w:szCs w:val="24"/>
        </w:rPr>
        <w:t>Evaluate IT management and monitoring of controls (e.g., continuous monitoring, quality assurance [QA]) for compliance with the organization’s policies, standards and procedures.</w:t>
      </w:r>
    </w:p>
    <w:p w:rsidR="00AF2583" w:rsidRPr="00AF2583" w:rsidRDefault="00AF2583" w:rsidP="00AF2583">
      <w:pPr>
        <w:numPr>
          <w:ilvl w:val="0"/>
          <w:numId w:val="20"/>
        </w:numPr>
        <w:ind w:right="-630"/>
        <w:rPr>
          <w:rFonts w:cs="Calibri"/>
          <w:sz w:val="24"/>
          <w:szCs w:val="24"/>
        </w:rPr>
      </w:pPr>
      <w:r w:rsidRPr="00AF2583">
        <w:rPr>
          <w:rFonts w:cs="Calibri"/>
          <w:sz w:val="24"/>
          <w:szCs w:val="24"/>
        </w:rPr>
        <w:t>Evaluate IT resource investment, use and allocation practices, including prioritization criteria, for alignment with the organization’s strategies and objectives.</w:t>
      </w:r>
    </w:p>
    <w:p w:rsidR="00AF2583" w:rsidRPr="00AF2583" w:rsidRDefault="00AF2583" w:rsidP="00AF2583">
      <w:pPr>
        <w:numPr>
          <w:ilvl w:val="0"/>
          <w:numId w:val="20"/>
        </w:numPr>
        <w:ind w:right="-630"/>
        <w:rPr>
          <w:rFonts w:cs="Calibri"/>
          <w:sz w:val="24"/>
          <w:szCs w:val="24"/>
        </w:rPr>
      </w:pPr>
      <w:r w:rsidRPr="00AF2583">
        <w:rPr>
          <w:rFonts w:cs="Calibri"/>
          <w:sz w:val="24"/>
          <w:szCs w:val="24"/>
        </w:rPr>
        <w:t>Evaluate IT contracting strategies and policies, and contract management practices to determine whether they support the organization’s strategies and objectives.</w:t>
      </w:r>
    </w:p>
    <w:p w:rsidR="00AF2583" w:rsidRPr="00AF2583" w:rsidRDefault="00AF2583" w:rsidP="00AF2583">
      <w:pPr>
        <w:numPr>
          <w:ilvl w:val="0"/>
          <w:numId w:val="20"/>
        </w:numPr>
        <w:ind w:right="-630"/>
        <w:rPr>
          <w:rFonts w:cs="Calibri"/>
          <w:sz w:val="24"/>
          <w:szCs w:val="24"/>
        </w:rPr>
      </w:pPr>
      <w:r w:rsidRPr="00AF2583">
        <w:rPr>
          <w:rFonts w:cs="Calibri"/>
          <w:sz w:val="24"/>
          <w:szCs w:val="24"/>
        </w:rPr>
        <w:t>Evaluate risk management practices to determine whether the organization’s IT-related risks are properly managed.</w:t>
      </w:r>
    </w:p>
    <w:p w:rsidR="00AF2583" w:rsidRPr="00AF2583" w:rsidRDefault="00AF2583" w:rsidP="00AF2583">
      <w:pPr>
        <w:numPr>
          <w:ilvl w:val="0"/>
          <w:numId w:val="20"/>
        </w:numPr>
        <w:ind w:right="-630"/>
        <w:rPr>
          <w:rFonts w:cs="Calibri"/>
          <w:sz w:val="24"/>
          <w:szCs w:val="24"/>
        </w:rPr>
      </w:pPr>
      <w:r w:rsidRPr="00AF2583">
        <w:rPr>
          <w:rFonts w:cs="Calibri"/>
          <w:sz w:val="24"/>
          <w:szCs w:val="24"/>
        </w:rPr>
        <w:t>Evaluate monitoring and assurance practices to determine whether the board and executive management receive sufficient and timely information about IT performance.</w:t>
      </w:r>
    </w:p>
    <w:p w:rsidR="00AF2583" w:rsidRPr="00AF2583" w:rsidRDefault="00AF2583" w:rsidP="00AF2583">
      <w:pPr>
        <w:numPr>
          <w:ilvl w:val="0"/>
          <w:numId w:val="20"/>
        </w:numPr>
        <w:ind w:right="-630"/>
        <w:rPr>
          <w:rFonts w:cs="Calibri"/>
          <w:sz w:val="24"/>
          <w:szCs w:val="24"/>
        </w:rPr>
      </w:pPr>
      <w:r w:rsidRPr="00AF2583">
        <w:rPr>
          <w:rFonts w:cs="Calibri"/>
          <w:sz w:val="24"/>
          <w:szCs w:val="24"/>
        </w:rPr>
        <w:t>Evaluate the organization’s business continuity plan to determine the organization’s ability to continue essential business operations during the period of an IT disruption.</w:t>
      </w:r>
    </w:p>
    <w:p w:rsidR="00AF2583" w:rsidRPr="00AF2583" w:rsidRDefault="00AF2583" w:rsidP="00AF2583">
      <w:pPr>
        <w:ind w:left="90" w:right="-630"/>
        <w:rPr>
          <w:rFonts w:cs="Calibri"/>
          <w:b/>
          <w:bCs/>
          <w:sz w:val="24"/>
          <w:szCs w:val="24"/>
        </w:rPr>
      </w:pPr>
      <w:r w:rsidRPr="00AF2583">
        <w:rPr>
          <w:rFonts w:cs="Calibri"/>
          <w:b/>
          <w:bCs/>
          <w:sz w:val="24"/>
          <w:szCs w:val="24"/>
        </w:rPr>
        <w:t>Day 3 - Information Systems Acquisition, Development and Implementation</w:t>
      </w:r>
    </w:p>
    <w:p w:rsidR="00AF2583" w:rsidRPr="00AF2583" w:rsidRDefault="00AF2583" w:rsidP="00AF2583">
      <w:pPr>
        <w:ind w:left="90" w:right="-630"/>
        <w:rPr>
          <w:rFonts w:cs="Calibri"/>
          <w:b/>
          <w:bCs/>
          <w:sz w:val="24"/>
          <w:szCs w:val="24"/>
        </w:rPr>
      </w:pPr>
      <w:r w:rsidRPr="00AF2583">
        <w:rPr>
          <w:rFonts w:cs="Calibri"/>
          <w:b/>
          <w:bCs/>
          <w:sz w:val="24"/>
          <w:szCs w:val="24"/>
        </w:rPr>
        <w:t>Attendees will:</w:t>
      </w:r>
    </w:p>
    <w:p w:rsidR="00AF2583" w:rsidRPr="00AF2583" w:rsidRDefault="00AF2583" w:rsidP="00AF2583">
      <w:pPr>
        <w:numPr>
          <w:ilvl w:val="0"/>
          <w:numId w:val="21"/>
        </w:numPr>
        <w:ind w:right="-630"/>
        <w:rPr>
          <w:rFonts w:cs="Calibri"/>
          <w:sz w:val="24"/>
          <w:szCs w:val="24"/>
        </w:rPr>
      </w:pPr>
      <w:r w:rsidRPr="00AF2583">
        <w:rPr>
          <w:rFonts w:cs="Calibri"/>
          <w:sz w:val="24"/>
          <w:szCs w:val="24"/>
        </w:rPr>
        <w:t>Evaluate the business case for proposed investments in information systems acquisition, development, maintenance and subsequent retirement to determine whether it meets business objectives.</w:t>
      </w:r>
    </w:p>
    <w:p w:rsidR="00AF2583" w:rsidRPr="00AF2583" w:rsidRDefault="00AF2583" w:rsidP="00AF2583">
      <w:pPr>
        <w:numPr>
          <w:ilvl w:val="0"/>
          <w:numId w:val="21"/>
        </w:numPr>
        <w:ind w:right="-630"/>
        <w:rPr>
          <w:rFonts w:cs="Calibri"/>
          <w:sz w:val="24"/>
          <w:szCs w:val="24"/>
        </w:rPr>
      </w:pPr>
      <w:r w:rsidRPr="00AF2583">
        <w:rPr>
          <w:rFonts w:cs="Calibri"/>
          <w:sz w:val="24"/>
          <w:szCs w:val="24"/>
        </w:rPr>
        <w:t>Evaluate the project management practices and controls to determine whether business requirements are achieved in a cost-effective manner while managing risks to the organization.</w:t>
      </w:r>
    </w:p>
    <w:p w:rsidR="00AF2583" w:rsidRPr="00AF2583" w:rsidRDefault="00AF2583" w:rsidP="00AF2583">
      <w:pPr>
        <w:numPr>
          <w:ilvl w:val="0"/>
          <w:numId w:val="21"/>
        </w:numPr>
        <w:ind w:right="-630"/>
        <w:rPr>
          <w:rFonts w:cs="Calibri"/>
          <w:sz w:val="24"/>
          <w:szCs w:val="24"/>
        </w:rPr>
      </w:pPr>
      <w:r w:rsidRPr="00AF2583">
        <w:rPr>
          <w:rFonts w:cs="Calibri"/>
          <w:sz w:val="24"/>
          <w:szCs w:val="24"/>
        </w:rPr>
        <w:lastRenderedPageBreak/>
        <w:t>Conduct reviews to determine whether a project is progressing in accordance with project plans, is adequately supported by documentation and status reporting is accurate.</w:t>
      </w:r>
    </w:p>
    <w:p w:rsidR="00AF2583" w:rsidRPr="00AF2583" w:rsidRDefault="00AF2583" w:rsidP="00AF2583">
      <w:pPr>
        <w:numPr>
          <w:ilvl w:val="0"/>
          <w:numId w:val="21"/>
        </w:numPr>
        <w:ind w:right="-630"/>
        <w:rPr>
          <w:rFonts w:cs="Calibri"/>
          <w:sz w:val="24"/>
          <w:szCs w:val="24"/>
        </w:rPr>
      </w:pPr>
      <w:r w:rsidRPr="00AF2583">
        <w:rPr>
          <w:rFonts w:cs="Calibri"/>
          <w:sz w:val="24"/>
          <w:szCs w:val="24"/>
        </w:rPr>
        <w:t>Evaluate controls for information systems during the requirements, acquisition, development and testing phases for compliance with the organization’s policies, standards, procedures and applicable external requirements.</w:t>
      </w:r>
    </w:p>
    <w:p w:rsidR="00AF2583" w:rsidRPr="00AF2583" w:rsidRDefault="00AF2583" w:rsidP="00AF2583">
      <w:pPr>
        <w:numPr>
          <w:ilvl w:val="0"/>
          <w:numId w:val="21"/>
        </w:numPr>
        <w:ind w:right="-630"/>
        <w:rPr>
          <w:rFonts w:cs="Calibri"/>
          <w:sz w:val="24"/>
          <w:szCs w:val="24"/>
        </w:rPr>
      </w:pPr>
      <w:r w:rsidRPr="00AF2583">
        <w:rPr>
          <w:rFonts w:cs="Calibri"/>
          <w:sz w:val="24"/>
          <w:szCs w:val="24"/>
        </w:rPr>
        <w:t>Evaluate the readiness of information systems for implementation and migration into production to determine whether project deliverables, controls and the organization’s requirements are met.</w:t>
      </w:r>
    </w:p>
    <w:p w:rsidR="00AF2583" w:rsidRPr="00AF2583" w:rsidRDefault="00AF2583" w:rsidP="00AF2583">
      <w:pPr>
        <w:numPr>
          <w:ilvl w:val="0"/>
          <w:numId w:val="21"/>
        </w:numPr>
        <w:ind w:right="-630"/>
        <w:rPr>
          <w:rFonts w:cs="Calibri"/>
          <w:sz w:val="24"/>
          <w:szCs w:val="24"/>
        </w:rPr>
      </w:pPr>
      <w:r w:rsidRPr="00AF2583">
        <w:rPr>
          <w:rFonts w:cs="Calibri"/>
          <w:sz w:val="24"/>
          <w:szCs w:val="24"/>
        </w:rPr>
        <w:t>Conduct post implementation reviews of systems to determine whether project deliverables, controls and the organization’s requirements are met.</w:t>
      </w:r>
    </w:p>
    <w:p w:rsidR="00AF2583" w:rsidRPr="00AF2583" w:rsidRDefault="00AF2583" w:rsidP="00AF2583">
      <w:pPr>
        <w:ind w:left="90" w:right="-630"/>
        <w:rPr>
          <w:rFonts w:cs="Calibri"/>
          <w:b/>
          <w:bCs/>
          <w:sz w:val="24"/>
          <w:szCs w:val="24"/>
        </w:rPr>
      </w:pPr>
      <w:r w:rsidRPr="00AF2583">
        <w:rPr>
          <w:rFonts w:cs="Calibri"/>
          <w:b/>
          <w:bCs/>
          <w:sz w:val="24"/>
          <w:szCs w:val="24"/>
        </w:rPr>
        <w:t>Day 4 - Information Systems Operations, Maintenance and Support</w:t>
      </w:r>
    </w:p>
    <w:p w:rsidR="00AF2583" w:rsidRPr="00AF2583" w:rsidRDefault="00AF2583" w:rsidP="00AF2583">
      <w:pPr>
        <w:ind w:left="90" w:right="-630"/>
        <w:rPr>
          <w:rFonts w:cs="Calibri"/>
          <w:b/>
          <w:bCs/>
          <w:sz w:val="24"/>
          <w:szCs w:val="24"/>
        </w:rPr>
      </w:pPr>
      <w:r w:rsidRPr="00AF2583">
        <w:rPr>
          <w:rFonts w:cs="Calibri"/>
          <w:b/>
          <w:bCs/>
          <w:sz w:val="24"/>
          <w:szCs w:val="24"/>
        </w:rPr>
        <w:t>Attendees will:</w:t>
      </w:r>
    </w:p>
    <w:p w:rsidR="00AF2583" w:rsidRPr="00AF2583" w:rsidRDefault="00AF2583" w:rsidP="00AF2583">
      <w:pPr>
        <w:numPr>
          <w:ilvl w:val="0"/>
          <w:numId w:val="22"/>
        </w:numPr>
        <w:ind w:right="-630"/>
        <w:rPr>
          <w:rFonts w:cs="Calibri"/>
          <w:sz w:val="24"/>
          <w:szCs w:val="24"/>
        </w:rPr>
      </w:pPr>
      <w:r w:rsidRPr="00AF2583">
        <w:rPr>
          <w:rFonts w:cs="Calibri"/>
          <w:sz w:val="24"/>
          <w:szCs w:val="24"/>
        </w:rPr>
        <w:t>Conduct periodic reviews of information systems to determine whether they continue to meet the organization’s objectives.</w:t>
      </w:r>
    </w:p>
    <w:p w:rsidR="00AF2583" w:rsidRPr="00AF2583" w:rsidRDefault="00AF2583" w:rsidP="00AF2583">
      <w:pPr>
        <w:numPr>
          <w:ilvl w:val="0"/>
          <w:numId w:val="22"/>
        </w:numPr>
        <w:ind w:right="-630"/>
        <w:rPr>
          <w:rFonts w:cs="Calibri"/>
          <w:sz w:val="24"/>
          <w:szCs w:val="24"/>
        </w:rPr>
      </w:pPr>
      <w:r w:rsidRPr="00AF2583">
        <w:rPr>
          <w:rFonts w:cs="Calibri"/>
          <w:sz w:val="24"/>
          <w:szCs w:val="24"/>
        </w:rPr>
        <w:t>Evaluate service level management practices to determine whether the level of service from internal and external service providers is defined and managed.</w:t>
      </w:r>
    </w:p>
    <w:p w:rsidR="00AF2583" w:rsidRPr="00AF2583" w:rsidRDefault="00AF2583" w:rsidP="00AF2583">
      <w:pPr>
        <w:numPr>
          <w:ilvl w:val="0"/>
          <w:numId w:val="22"/>
        </w:numPr>
        <w:ind w:right="-630"/>
        <w:rPr>
          <w:rFonts w:cs="Calibri"/>
          <w:sz w:val="24"/>
          <w:szCs w:val="24"/>
        </w:rPr>
      </w:pPr>
      <w:r w:rsidRPr="00AF2583">
        <w:rPr>
          <w:rFonts w:cs="Calibri"/>
          <w:sz w:val="24"/>
          <w:szCs w:val="24"/>
        </w:rPr>
        <w:t>Evaluate third-party management practices to determine whether the levels of controls expected by the organization are being adhered to by the provider.</w:t>
      </w:r>
    </w:p>
    <w:p w:rsidR="00AF2583" w:rsidRPr="00AF2583" w:rsidRDefault="00AF2583" w:rsidP="00AF2583">
      <w:pPr>
        <w:numPr>
          <w:ilvl w:val="0"/>
          <w:numId w:val="22"/>
        </w:numPr>
        <w:ind w:right="-630"/>
        <w:rPr>
          <w:rFonts w:cs="Calibri"/>
          <w:sz w:val="24"/>
          <w:szCs w:val="24"/>
        </w:rPr>
      </w:pPr>
      <w:r w:rsidRPr="00AF2583">
        <w:rPr>
          <w:rFonts w:cs="Calibri"/>
          <w:sz w:val="24"/>
          <w:szCs w:val="24"/>
        </w:rPr>
        <w:t>Evaluate operations and end-user procedures to determine whether scheduled and nonscheduled processes are managed to completion.</w:t>
      </w:r>
    </w:p>
    <w:p w:rsidR="00AF2583" w:rsidRPr="00AF2583" w:rsidRDefault="00AF2583" w:rsidP="00AF2583">
      <w:pPr>
        <w:numPr>
          <w:ilvl w:val="0"/>
          <w:numId w:val="22"/>
        </w:numPr>
        <w:ind w:right="-630"/>
        <w:rPr>
          <w:rFonts w:cs="Calibri"/>
          <w:sz w:val="24"/>
          <w:szCs w:val="24"/>
        </w:rPr>
      </w:pPr>
      <w:r w:rsidRPr="00AF2583">
        <w:rPr>
          <w:rFonts w:cs="Calibri"/>
          <w:sz w:val="24"/>
          <w:szCs w:val="24"/>
        </w:rPr>
        <w:t>Evaluate the process of information systems maintenance to determine whether they are controlled effectively and continue to support the organization’s objectives.</w:t>
      </w:r>
    </w:p>
    <w:p w:rsidR="00AF2583" w:rsidRPr="00AF2583" w:rsidRDefault="00AF2583" w:rsidP="00AF2583">
      <w:pPr>
        <w:numPr>
          <w:ilvl w:val="0"/>
          <w:numId w:val="22"/>
        </w:numPr>
        <w:ind w:right="-630"/>
        <w:rPr>
          <w:rFonts w:cs="Calibri"/>
          <w:sz w:val="24"/>
          <w:szCs w:val="24"/>
        </w:rPr>
      </w:pPr>
      <w:r w:rsidRPr="00AF2583">
        <w:rPr>
          <w:rFonts w:cs="Calibri"/>
          <w:sz w:val="24"/>
          <w:szCs w:val="24"/>
        </w:rPr>
        <w:t>Evaluate data administration practices to determine the integrity and optimization of databases.</w:t>
      </w:r>
    </w:p>
    <w:p w:rsidR="00AF2583" w:rsidRPr="00AF2583" w:rsidRDefault="00AF2583" w:rsidP="00AF2583">
      <w:pPr>
        <w:numPr>
          <w:ilvl w:val="0"/>
          <w:numId w:val="22"/>
        </w:numPr>
        <w:ind w:right="-630"/>
        <w:rPr>
          <w:rFonts w:cs="Calibri"/>
          <w:sz w:val="24"/>
          <w:szCs w:val="24"/>
        </w:rPr>
      </w:pPr>
      <w:r w:rsidRPr="00AF2583">
        <w:rPr>
          <w:rFonts w:cs="Calibri"/>
          <w:sz w:val="24"/>
          <w:szCs w:val="24"/>
        </w:rPr>
        <w:t>Evaluate the use of capacity and performance monitoring tools and techniques to determine whether IT services meet the organization’s objectives.</w:t>
      </w:r>
    </w:p>
    <w:p w:rsidR="00AF2583" w:rsidRPr="00AF2583" w:rsidRDefault="00AF2583" w:rsidP="00AF2583">
      <w:pPr>
        <w:numPr>
          <w:ilvl w:val="0"/>
          <w:numId w:val="22"/>
        </w:numPr>
        <w:ind w:right="-630"/>
        <w:rPr>
          <w:rFonts w:cs="Calibri"/>
          <w:sz w:val="24"/>
          <w:szCs w:val="24"/>
        </w:rPr>
      </w:pPr>
      <w:r w:rsidRPr="00AF2583">
        <w:rPr>
          <w:rFonts w:cs="Calibri"/>
          <w:sz w:val="24"/>
          <w:szCs w:val="24"/>
        </w:rPr>
        <w:t>Evaluate problem and incident management practices to determine whether incidents, problems or errors are recorded, analyzed and resolved in a timely manner.</w:t>
      </w:r>
    </w:p>
    <w:p w:rsidR="00AF2583" w:rsidRPr="00AF2583" w:rsidRDefault="00AF2583" w:rsidP="00AF2583">
      <w:pPr>
        <w:numPr>
          <w:ilvl w:val="0"/>
          <w:numId w:val="22"/>
        </w:numPr>
        <w:ind w:right="-630"/>
        <w:rPr>
          <w:rFonts w:cs="Calibri"/>
          <w:sz w:val="24"/>
          <w:szCs w:val="24"/>
        </w:rPr>
      </w:pPr>
      <w:r w:rsidRPr="00AF2583">
        <w:rPr>
          <w:rFonts w:cs="Calibri"/>
          <w:sz w:val="24"/>
          <w:szCs w:val="24"/>
        </w:rPr>
        <w:t>Evaluate change, configuration and release management practices to determine whether scheduled and nonscheduled changes made to the organization’s production environment are adequately controlled and documented.</w:t>
      </w:r>
    </w:p>
    <w:p w:rsidR="00AF2583" w:rsidRPr="00AF2583" w:rsidRDefault="00AF2583" w:rsidP="00AF2583">
      <w:pPr>
        <w:ind w:left="90" w:right="-630"/>
        <w:rPr>
          <w:rFonts w:cs="Calibri"/>
          <w:b/>
          <w:bCs/>
          <w:sz w:val="24"/>
          <w:szCs w:val="24"/>
        </w:rPr>
      </w:pPr>
      <w:r w:rsidRPr="00AF2583">
        <w:rPr>
          <w:rFonts w:cs="Calibri"/>
          <w:b/>
          <w:bCs/>
          <w:sz w:val="24"/>
          <w:szCs w:val="24"/>
        </w:rPr>
        <w:lastRenderedPageBreak/>
        <w:t>Day 5 - Protection of Information Assets</w:t>
      </w:r>
    </w:p>
    <w:p w:rsidR="00AF2583" w:rsidRPr="00AF2583" w:rsidRDefault="00AF2583" w:rsidP="00AF2583">
      <w:pPr>
        <w:ind w:left="90" w:right="-630"/>
        <w:rPr>
          <w:rFonts w:cs="Calibri"/>
          <w:b/>
          <w:bCs/>
          <w:sz w:val="24"/>
          <w:szCs w:val="24"/>
        </w:rPr>
      </w:pPr>
      <w:r w:rsidRPr="00AF2583">
        <w:rPr>
          <w:rFonts w:cs="Calibri"/>
          <w:b/>
          <w:bCs/>
          <w:sz w:val="24"/>
          <w:szCs w:val="24"/>
        </w:rPr>
        <w:t>Attendees will:</w:t>
      </w:r>
    </w:p>
    <w:p w:rsidR="00AF2583" w:rsidRPr="00AF2583" w:rsidRDefault="00AF2583" w:rsidP="00AF2583">
      <w:pPr>
        <w:numPr>
          <w:ilvl w:val="0"/>
          <w:numId w:val="23"/>
        </w:numPr>
        <w:ind w:right="-630"/>
        <w:rPr>
          <w:rFonts w:cs="Calibri"/>
          <w:sz w:val="24"/>
          <w:szCs w:val="24"/>
        </w:rPr>
      </w:pPr>
      <w:r w:rsidRPr="00AF2583">
        <w:rPr>
          <w:rFonts w:cs="Calibri"/>
          <w:sz w:val="24"/>
          <w:szCs w:val="24"/>
        </w:rPr>
        <w:t>Evaluate the information security policies, standards and procedures for completeness and alignment with generally accepted practices</w:t>
      </w:r>
    </w:p>
    <w:p w:rsidR="00AF2583" w:rsidRPr="00AF2583" w:rsidRDefault="00AF2583" w:rsidP="00AF2583">
      <w:pPr>
        <w:numPr>
          <w:ilvl w:val="0"/>
          <w:numId w:val="23"/>
        </w:numPr>
        <w:ind w:right="-630"/>
        <w:rPr>
          <w:rFonts w:cs="Calibri"/>
          <w:sz w:val="24"/>
          <w:szCs w:val="24"/>
        </w:rPr>
      </w:pPr>
      <w:r w:rsidRPr="00AF2583">
        <w:rPr>
          <w:rFonts w:cs="Calibri"/>
          <w:sz w:val="24"/>
          <w:szCs w:val="24"/>
        </w:rPr>
        <w:t>Evaluate the design, implementation and monitoring of system and logical security controls to verify the confidentiality, integrity and availability of information</w:t>
      </w:r>
    </w:p>
    <w:p w:rsidR="00AF2583" w:rsidRPr="00AF2583" w:rsidRDefault="00AF2583" w:rsidP="00AF2583">
      <w:pPr>
        <w:numPr>
          <w:ilvl w:val="0"/>
          <w:numId w:val="23"/>
        </w:numPr>
        <w:ind w:right="-630"/>
        <w:rPr>
          <w:rFonts w:cs="Calibri"/>
          <w:sz w:val="24"/>
          <w:szCs w:val="24"/>
        </w:rPr>
      </w:pPr>
      <w:r w:rsidRPr="00AF2583">
        <w:rPr>
          <w:rFonts w:cs="Calibri"/>
          <w:sz w:val="24"/>
          <w:szCs w:val="24"/>
        </w:rPr>
        <w:t>Evaluate the design, implementation and monitoring of the data classification processes and procedures for alignment with the organization’s policies, standards, procedures and applicable external requirements</w:t>
      </w:r>
    </w:p>
    <w:p w:rsidR="00AF2583" w:rsidRPr="00AF2583" w:rsidRDefault="00AF2583" w:rsidP="00AF2583">
      <w:pPr>
        <w:numPr>
          <w:ilvl w:val="0"/>
          <w:numId w:val="23"/>
        </w:numPr>
        <w:ind w:right="-630"/>
        <w:rPr>
          <w:rFonts w:cs="Calibri"/>
          <w:sz w:val="24"/>
          <w:szCs w:val="24"/>
        </w:rPr>
      </w:pPr>
      <w:r w:rsidRPr="00AF2583">
        <w:rPr>
          <w:rFonts w:cs="Calibri"/>
          <w:sz w:val="24"/>
          <w:szCs w:val="24"/>
        </w:rPr>
        <w:t>Evaluate the design, implementation and monitoring of physical access and environmental controls to determine whether information assets are adequately safeguarded</w:t>
      </w:r>
    </w:p>
    <w:p w:rsidR="00AF2583" w:rsidRPr="00AF2583" w:rsidRDefault="00AF2583" w:rsidP="00AF2583">
      <w:pPr>
        <w:numPr>
          <w:ilvl w:val="0"/>
          <w:numId w:val="23"/>
        </w:numPr>
        <w:ind w:right="-630"/>
        <w:rPr>
          <w:rFonts w:cs="Calibri"/>
          <w:sz w:val="24"/>
          <w:szCs w:val="24"/>
        </w:rPr>
      </w:pPr>
      <w:r w:rsidRPr="00AF2583">
        <w:rPr>
          <w:rFonts w:cs="Calibri"/>
          <w:sz w:val="24"/>
          <w:szCs w:val="24"/>
        </w:rPr>
        <w:t>Evaluate the processes and procedures used to store, retrieve, transport and dispose of information assets (e.g., backup media, offsite storage, hard copy/print data and softcopy media) to determine whether information assets are adequately safeguarded.</w:t>
      </w:r>
    </w:p>
    <w:p w:rsidR="00AC7129" w:rsidRPr="00C91523" w:rsidRDefault="00AC7129" w:rsidP="005F561A">
      <w:pPr>
        <w:ind w:left="90" w:right="-630"/>
        <w:rPr>
          <w:rFonts w:cstheme="majorBidi"/>
          <w:b/>
          <w:bCs/>
          <w:sz w:val="28"/>
          <w:szCs w:val="28"/>
          <w:lang w:bidi="ar-JO"/>
        </w:rPr>
      </w:pPr>
    </w:p>
    <w:p w:rsidR="00AC7129" w:rsidRPr="005E09D0" w:rsidRDefault="00497814" w:rsidP="005E09D0">
      <w:pPr>
        <w:pStyle w:val="ListParagraph"/>
        <w:numPr>
          <w:ilvl w:val="0"/>
          <w:numId w:val="11"/>
        </w:numPr>
        <w:rPr>
          <w:rFonts w:cstheme="majorBidi"/>
          <w:b/>
          <w:bCs/>
          <w:sz w:val="28"/>
          <w:szCs w:val="28"/>
        </w:rPr>
      </w:pPr>
      <w:r w:rsidRPr="005E09D0">
        <w:rPr>
          <w:rFonts w:cstheme="majorBidi"/>
          <w:b/>
          <w:bCs/>
          <w:sz w:val="28"/>
          <w:szCs w:val="28"/>
        </w:rPr>
        <w:t xml:space="preserve">Training </w:t>
      </w:r>
      <w:r w:rsidR="00AC7129" w:rsidRPr="005E09D0">
        <w:rPr>
          <w:rFonts w:cstheme="majorBidi"/>
          <w:b/>
          <w:bCs/>
          <w:sz w:val="28"/>
          <w:szCs w:val="28"/>
        </w:rPr>
        <w:t>Plan</w:t>
      </w:r>
    </w:p>
    <w:p w:rsidR="00992DC1" w:rsidRPr="00C91523" w:rsidRDefault="00992DC1" w:rsidP="005F561A">
      <w:pPr>
        <w:autoSpaceDE w:val="0"/>
        <w:autoSpaceDN w:val="0"/>
        <w:adjustRightInd w:val="0"/>
        <w:spacing w:after="0" w:line="240" w:lineRule="auto"/>
        <w:ind w:left="90" w:right="-630"/>
        <w:rPr>
          <w:rFonts w:cstheme="majorBidi"/>
          <w:b/>
          <w:bCs/>
          <w:sz w:val="28"/>
          <w:szCs w:val="28"/>
        </w:rPr>
      </w:pPr>
    </w:p>
    <w:p w:rsidR="00497814" w:rsidRPr="00657775" w:rsidRDefault="00686C18" w:rsidP="00DF23C4">
      <w:pPr>
        <w:tabs>
          <w:tab w:val="left" w:pos="810"/>
        </w:tabs>
        <w:ind w:left="90" w:right="-630"/>
        <w:rPr>
          <w:rFonts w:cstheme="majorBidi"/>
          <w:b/>
          <w:bCs/>
          <w:sz w:val="26"/>
          <w:szCs w:val="26"/>
        </w:rPr>
      </w:pPr>
      <w:r w:rsidRPr="00657775">
        <w:rPr>
          <w:rFonts w:cstheme="majorBidi"/>
          <w:b/>
          <w:bCs/>
          <w:sz w:val="26"/>
          <w:szCs w:val="26"/>
        </w:rPr>
        <w:t>Program</w:t>
      </w:r>
      <w:r w:rsidR="00497814" w:rsidRPr="00657775">
        <w:rPr>
          <w:rFonts w:cstheme="majorBidi"/>
          <w:b/>
          <w:bCs/>
          <w:sz w:val="26"/>
          <w:szCs w:val="26"/>
        </w:rPr>
        <w:t xml:space="preserve"> Duration:</w:t>
      </w:r>
    </w:p>
    <w:p w:rsidR="00657775" w:rsidRPr="00657775" w:rsidRDefault="00657775" w:rsidP="00955EEC">
      <w:pPr>
        <w:ind w:left="90" w:right="-630"/>
        <w:rPr>
          <w:rFonts w:cstheme="majorBidi"/>
          <w:sz w:val="24"/>
          <w:szCs w:val="24"/>
        </w:rPr>
      </w:pPr>
      <w:r w:rsidRPr="00657775">
        <w:rPr>
          <w:rFonts w:cstheme="majorBidi"/>
          <w:sz w:val="24"/>
          <w:szCs w:val="24"/>
        </w:rPr>
        <w:t>COBIT5 Foundation Course</w:t>
      </w:r>
      <w:r>
        <w:rPr>
          <w:rFonts w:cstheme="majorBidi"/>
          <w:sz w:val="24"/>
          <w:szCs w:val="24"/>
        </w:rPr>
        <w:t xml:space="preserve">: 25 Hours / </w:t>
      </w:r>
      <w:r w:rsidRPr="00657775">
        <w:rPr>
          <w:rFonts w:cstheme="majorBidi"/>
          <w:sz w:val="24"/>
          <w:szCs w:val="24"/>
        </w:rPr>
        <w:t>Certified Information Systems Auditor (CISA)</w:t>
      </w:r>
      <w:r>
        <w:rPr>
          <w:rFonts w:cstheme="majorBidi"/>
          <w:sz w:val="24"/>
          <w:szCs w:val="24"/>
        </w:rPr>
        <w:t>: 15 Hours</w:t>
      </w:r>
    </w:p>
    <w:p w:rsidR="00E200E3" w:rsidRDefault="00DE2C8D" w:rsidP="005D3E60">
      <w:pPr>
        <w:ind w:left="90" w:right="-630"/>
        <w:rPr>
          <w:rFonts w:cstheme="majorBidi"/>
          <w:sz w:val="24"/>
          <w:szCs w:val="24"/>
          <w:rtl/>
        </w:rPr>
      </w:pPr>
      <w:r>
        <w:rPr>
          <w:rFonts w:cstheme="majorBidi"/>
          <w:sz w:val="24"/>
          <w:szCs w:val="24"/>
        </w:rPr>
        <w:t>3</w:t>
      </w:r>
      <w:r w:rsidR="00E200E3" w:rsidRPr="00657775">
        <w:rPr>
          <w:rFonts w:cstheme="majorBidi"/>
          <w:sz w:val="24"/>
          <w:szCs w:val="24"/>
        </w:rPr>
        <w:t xml:space="preserve"> days per </w:t>
      </w:r>
      <w:r w:rsidR="006A4DAA" w:rsidRPr="00657775">
        <w:rPr>
          <w:rFonts w:cstheme="majorBidi"/>
          <w:sz w:val="24"/>
          <w:szCs w:val="24"/>
        </w:rPr>
        <w:t xml:space="preserve">week (Sunday </w:t>
      </w:r>
      <w:r>
        <w:rPr>
          <w:rFonts w:cstheme="majorBidi"/>
          <w:sz w:val="24"/>
          <w:szCs w:val="24"/>
        </w:rPr>
        <w:t>–</w:t>
      </w:r>
      <w:r w:rsidR="00955EEC" w:rsidRPr="00657775">
        <w:rPr>
          <w:rFonts w:cstheme="majorBidi"/>
          <w:sz w:val="24"/>
          <w:szCs w:val="24"/>
        </w:rPr>
        <w:t xml:space="preserve"> Tuesday</w:t>
      </w:r>
      <w:r>
        <w:rPr>
          <w:rFonts w:cstheme="majorBidi"/>
          <w:sz w:val="24"/>
          <w:szCs w:val="24"/>
        </w:rPr>
        <w:t xml:space="preserve"> - Thursday</w:t>
      </w:r>
      <w:r w:rsidR="00955EEC" w:rsidRPr="00657775">
        <w:rPr>
          <w:rFonts w:cstheme="majorBidi"/>
          <w:sz w:val="24"/>
          <w:szCs w:val="24"/>
        </w:rPr>
        <w:t xml:space="preserve">) </w:t>
      </w:r>
      <w:r w:rsidR="00E200E3" w:rsidRPr="00657775">
        <w:rPr>
          <w:rFonts w:cstheme="majorBidi"/>
          <w:sz w:val="24"/>
          <w:szCs w:val="24"/>
        </w:rPr>
        <w:t xml:space="preserve">/ </w:t>
      </w:r>
      <w:r w:rsidR="005D3E60">
        <w:rPr>
          <w:rFonts w:cstheme="majorBidi"/>
          <w:sz w:val="24"/>
          <w:szCs w:val="24"/>
        </w:rPr>
        <w:t>4</w:t>
      </w:r>
      <w:r w:rsidR="001F2144" w:rsidRPr="00657775">
        <w:rPr>
          <w:rFonts w:cstheme="majorBidi"/>
          <w:sz w:val="24"/>
          <w:szCs w:val="24"/>
        </w:rPr>
        <w:t xml:space="preserve"> hours per day</w:t>
      </w:r>
      <w:r w:rsidR="00955EEC" w:rsidRPr="00657775">
        <w:rPr>
          <w:rFonts w:cstheme="majorBidi"/>
          <w:sz w:val="24"/>
          <w:szCs w:val="24"/>
        </w:rPr>
        <w:t xml:space="preserve"> (</w:t>
      </w:r>
      <w:r w:rsidR="005D3E60">
        <w:rPr>
          <w:rFonts w:cstheme="majorBidi"/>
          <w:sz w:val="24"/>
          <w:szCs w:val="24"/>
        </w:rPr>
        <w:t>4</w:t>
      </w:r>
      <w:r w:rsidR="00955EEC" w:rsidRPr="00657775">
        <w:rPr>
          <w:rFonts w:cstheme="majorBidi"/>
          <w:sz w:val="24"/>
          <w:szCs w:val="24"/>
        </w:rPr>
        <w:t>.30-8.30 PM)</w:t>
      </w:r>
    </w:p>
    <w:p w:rsidR="00AC365F" w:rsidRDefault="00234746" w:rsidP="006D03B9">
      <w:pPr>
        <w:ind w:left="90" w:right="-630"/>
        <w:rPr>
          <w:rFonts w:cstheme="majorBidi"/>
          <w:b/>
          <w:bCs/>
          <w:sz w:val="28"/>
          <w:szCs w:val="28"/>
        </w:rPr>
      </w:pPr>
      <w:r w:rsidRPr="00AC365F">
        <w:rPr>
          <w:rFonts w:cstheme="majorBidi"/>
          <w:b/>
          <w:bCs/>
          <w:sz w:val="26"/>
          <w:szCs w:val="26"/>
        </w:rPr>
        <w:t>Trainers / Facilitators</w:t>
      </w:r>
      <w:r w:rsidRPr="00C91523">
        <w:rPr>
          <w:rFonts w:cstheme="majorBidi"/>
          <w:b/>
          <w:bCs/>
          <w:sz w:val="28"/>
          <w:szCs w:val="28"/>
        </w:rPr>
        <w:t xml:space="preserve">: </w:t>
      </w:r>
    </w:p>
    <w:p w:rsidR="00AC365F" w:rsidRDefault="00AC365F" w:rsidP="00DE2C8D">
      <w:pPr>
        <w:ind w:left="90" w:right="-630"/>
        <w:rPr>
          <w:rFonts w:cstheme="majorBidi"/>
          <w:sz w:val="26"/>
          <w:szCs w:val="26"/>
        </w:rPr>
      </w:pPr>
      <w:r w:rsidRPr="00AC365F">
        <w:rPr>
          <w:rFonts w:cstheme="majorBidi"/>
          <w:sz w:val="26"/>
          <w:szCs w:val="26"/>
        </w:rPr>
        <w:t xml:space="preserve">Eng. Rabah Odeh </w:t>
      </w:r>
      <w:r w:rsidR="00DE2C8D">
        <w:rPr>
          <w:rFonts w:cstheme="majorBidi"/>
          <w:sz w:val="26"/>
          <w:szCs w:val="26"/>
        </w:rPr>
        <w:t xml:space="preserve"> </w:t>
      </w:r>
      <w:r w:rsidRPr="00AC365F">
        <w:rPr>
          <w:rFonts w:cstheme="majorBidi"/>
          <w:sz w:val="26"/>
          <w:szCs w:val="26"/>
        </w:rPr>
        <w:t>(ITIL, CISA, MCAD, MCITP, OCP, PMO, PMP)</w:t>
      </w:r>
    </w:p>
    <w:p w:rsidR="00C91523" w:rsidRPr="00C91523" w:rsidRDefault="00C91523" w:rsidP="00C91523">
      <w:pPr>
        <w:tabs>
          <w:tab w:val="left" w:pos="2160"/>
        </w:tabs>
        <w:rPr>
          <w:b/>
          <w:bCs/>
          <w:sz w:val="28"/>
          <w:szCs w:val="28"/>
        </w:rPr>
      </w:pPr>
      <w:r w:rsidRPr="00C91523">
        <w:rPr>
          <w:b/>
          <w:bCs/>
          <w:sz w:val="28"/>
          <w:szCs w:val="28"/>
        </w:rPr>
        <w:t>For More inquiries, contact:</w:t>
      </w:r>
    </w:p>
    <w:p w:rsidR="00C91523" w:rsidRPr="00C91523" w:rsidRDefault="00C91523" w:rsidP="00C91523">
      <w:pPr>
        <w:tabs>
          <w:tab w:val="left" w:pos="2160"/>
        </w:tabs>
        <w:rPr>
          <w:sz w:val="24"/>
          <w:szCs w:val="24"/>
        </w:rPr>
      </w:pPr>
      <w:r w:rsidRPr="00C91523">
        <w:rPr>
          <w:b/>
          <w:bCs/>
          <w:sz w:val="24"/>
          <w:szCs w:val="24"/>
        </w:rPr>
        <w:t>Telephone</w:t>
      </w:r>
      <w:r w:rsidRPr="00C91523">
        <w:rPr>
          <w:sz w:val="24"/>
          <w:szCs w:val="24"/>
        </w:rPr>
        <w:t xml:space="preserve">:  +96265151991                          </w:t>
      </w:r>
      <w:r w:rsidRPr="00C91523">
        <w:rPr>
          <w:b/>
          <w:bCs/>
          <w:sz w:val="24"/>
          <w:szCs w:val="24"/>
        </w:rPr>
        <w:t>Mobile</w:t>
      </w:r>
      <w:r w:rsidRPr="00C91523">
        <w:rPr>
          <w:sz w:val="24"/>
          <w:szCs w:val="24"/>
        </w:rPr>
        <w:t>:  +962770818140</w:t>
      </w:r>
    </w:p>
    <w:p w:rsidR="00C91523" w:rsidRPr="00C91523" w:rsidRDefault="00C91523" w:rsidP="00C91523">
      <w:pPr>
        <w:tabs>
          <w:tab w:val="left" w:pos="2160"/>
        </w:tabs>
        <w:rPr>
          <w:sz w:val="24"/>
          <w:szCs w:val="24"/>
          <w:rtl/>
        </w:rPr>
      </w:pPr>
      <w:r w:rsidRPr="00C91523">
        <w:rPr>
          <w:b/>
          <w:bCs/>
          <w:sz w:val="24"/>
          <w:szCs w:val="24"/>
        </w:rPr>
        <w:t>Email</w:t>
      </w:r>
      <w:r w:rsidRPr="00C91523">
        <w:rPr>
          <w:sz w:val="24"/>
          <w:szCs w:val="24"/>
        </w:rPr>
        <w:t xml:space="preserve">: </w:t>
      </w:r>
      <w:hyperlink r:id="rId12" w:history="1">
        <w:r w:rsidRPr="00C91523">
          <w:rPr>
            <w:rStyle w:val="Hyperlink"/>
            <w:sz w:val="24"/>
            <w:szCs w:val="24"/>
          </w:rPr>
          <w:t>info@ida.edu.jo</w:t>
        </w:r>
      </w:hyperlink>
      <w:r w:rsidRPr="00C91523">
        <w:rPr>
          <w:sz w:val="24"/>
          <w:szCs w:val="24"/>
        </w:rPr>
        <w:t xml:space="preserve"> </w:t>
      </w:r>
      <w:r w:rsidRPr="00C91523">
        <w:rPr>
          <w:sz w:val="24"/>
          <w:szCs w:val="24"/>
        </w:rPr>
        <w:tab/>
        <w:t xml:space="preserve">                      </w:t>
      </w:r>
      <w:r w:rsidRPr="00C91523">
        <w:rPr>
          <w:b/>
          <w:bCs/>
          <w:sz w:val="24"/>
          <w:szCs w:val="24"/>
        </w:rPr>
        <w:t>Website</w:t>
      </w:r>
      <w:r w:rsidRPr="00C91523">
        <w:rPr>
          <w:sz w:val="24"/>
          <w:szCs w:val="24"/>
        </w:rPr>
        <w:t xml:space="preserve">: </w:t>
      </w:r>
      <w:hyperlink r:id="rId13" w:history="1">
        <w:r w:rsidRPr="00C91523">
          <w:rPr>
            <w:rStyle w:val="Hyperlink"/>
            <w:sz w:val="24"/>
            <w:szCs w:val="24"/>
          </w:rPr>
          <w:t>www.ida.edu.jo</w:t>
        </w:r>
      </w:hyperlink>
    </w:p>
    <w:p w:rsidR="00C91523" w:rsidRPr="00C91523" w:rsidRDefault="00C91523" w:rsidP="00C91523">
      <w:pPr>
        <w:tabs>
          <w:tab w:val="left" w:pos="2160"/>
        </w:tabs>
        <w:rPr>
          <w:sz w:val="24"/>
          <w:szCs w:val="24"/>
        </w:rPr>
      </w:pPr>
      <w:r w:rsidRPr="00C91523">
        <w:rPr>
          <w:b/>
          <w:bCs/>
          <w:sz w:val="24"/>
          <w:szCs w:val="24"/>
        </w:rPr>
        <w:t>Facebook</w:t>
      </w:r>
      <w:r w:rsidRPr="00C91523">
        <w:rPr>
          <w:sz w:val="24"/>
          <w:szCs w:val="24"/>
        </w:rPr>
        <w:t xml:space="preserve">: </w:t>
      </w:r>
      <w:r w:rsidRPr="00C91523">
        <w:rPr>
          <w:color w:val="0070C0"/>
          <w:sz w:val="24"/>
          <w:szCs w:val="24"/>
        </w:rPr>
        <w:t>Integrated Development Academy</w:t>
      </w:r>
    </w:p>
    <w:p w:rsidR="00C91523" w:rsidRPr="00C91523" w:rsidRDefault="00C91523" w:rsidP="00C91523">
      <w:pPr>
        <w:tabs>
          <w:tab w:val="left" w:pos="2160"/>
        </w:tabs>
        <w:rPr>
          <w:sz w:val="24"/>
          <w:szCs w:val="24"/>
          <w:rtl/>
        </w:rPr>
      </w:pPr>
      <w:r w:rsidRPr="00C91523">
        <w:rPr>
          <w:b/>
          <w:bCs/>
          <w:sz w:val="24"/>
          <w:szCs w:val="24"/>
        </w:rPr>
        <w:t>Address</w:t>
      </w:r>
      <w:r w:rsidRPr="00C91523">
        <w:rPr>
          <w:sz w:val="24"/>
          <w:szCs w:val="24"/>
        </w:rPr>
        <w:t>:  Abu Al-Hajj Com</w:t>
      </w:r>
      <w:bookmarkStart w:id="0" w:name="_GoBack"/>
      <w:bookmarkEnd w:id="0"/>
      <w:r w:rsidRPr="00C91523">
        <w:rPr>
          <w:sz w:val="24"/>
          <w:szCs w:val="24"/>
        </w:rPr>
        <w:t xml:space="preserve">mercial Complex – Queen Rania St – 5th Floor – Office 511 – Amman </w:t>
      </w:r>
    </w:p>
    <w:p w:rsidR="006D03B9" w:rsidRPr="00DE2C8D" w:rsidRDefault="00C91523" w:rsidP="00DE2C8D">
      <w:pPr>
        <w:tabs>
          <w:tab w:val="left" w:pos="2160"/>
        </w:tabs>
        <w:rPr>
          <w:sz w:val="24"/>
          <w:szCs w:val="24"/>
        </w:rPr>
      </w:pPr>
      <w:r w:rsidRPr="00C91523">
        <w:rPr>
          <w:sz w:val="24"/>
          <w:szCs w:val="24"/>
        </w:rPr>
        <w:t>Jordan</w:t>
      </w:r>
    </w:p>
    <w:sectPr w:rsidR="006D03B9" w:rsidRPr="00DE2C8D" w:rsidSect="00DF23C4">
      <w:headerReference w:type="default" r:id="rId14"/>
      <w:footerReference w:type="default" r:id="rId15"/>
      <w:pgSz w:w="12240" w:h="15840"/>
      <w:pgMar w:top="1440" w:right="1440" w:bottom="1440" w:left="1260" w:header="720" w:footer="720" w:gutter="0"/>
      <w:pgBorders w:offsetFrom="page">
        <w:top w:val="threeDEmboss" w:sz="24" w:space="24" w:color="auto"/>
        <w:left w:val="threeDEmboss" w:sz="24" w:space="24" w:color="auto"/>
        <w:bottom w:val="threeDEmboss" w:sz="24" w:space="24" w:color="auto"/>
        <w:right w:val="threeDEmboss"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391" w:rsidRDefault="00BF0391" w:rsidP="00E81F19">
      <w:pPr>
        <w:spacing w:after="0" w:line="240" w:lineRule="auto"/>
      </w:pPr>
      <w:r>
        <w:separator/>
      </w:r>
    </w:p>
  </w:endnote>
  <w:endnote w:type="continuationSeparator" w:id="0">
    <w:p w:rsidR="00BF0391" w:rsidRDefault="00BF0391" w:rsidP="00E81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4463682"/>
      <w:docPartObj>
        <w:docPartGallery w:val="Page Numbers (Bottom of Page)"/>
        <w:docPartUnique/>
      </w:docPartObj>
    </w:sdtPr>
    <w:sdtEndPr>
      <w:rPr>
        <w:color w:val="7F7F7F" w:themeColor="background1" w:themeShade="7F"/>
        <w:spacing w:val="60"/>
      </w:rPr>
    </w:sdtEndPr>
    <w:sdtContent>
      <w:p w:rsidR="00E81F19" w:rsidRDefault="00E81F1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E2C8D" w:rsidRPr="00DE2C8D">
          <w:rPr>
            <w:b/>
            <w:bCs/>
            <w:noProof/>
          </w:rPr>
          <w:t>7</w:t>
        </w:r>
        <w:r>
          <w:rPr>
            <w:b/>
            <w:bCs/>
            <w:noProof/>
          </w:rPr>
          <w:fldChar w:fldCharType="end"/>
        </w:r>
        <w:r>
          <w:rPr>
            <w:b/>
            <w:bCs/>
          </w:rPr>
          <w:t xml:space="preserve"> | </w:t>
        </w:r>
        <w:r>
          <w:rPr>
            <w:color w:val="7F7F7F" w:themeColor="background1" w:themeShade="7F"/>
            <w:spacing w:val="60"/>
          </w:rPr>
          <w:t>Page</w:t>
        </w:r>
      </w:p>
    </w:sdtContent>
  </w:sdt>
  <w:p w:rsidR="00E81F19" w:rsidRDefault="00E81F19">
    <w:pPr>
      <w:pStyle w:val="Footer"/>
    </w:pPr>
  </w:p>
  <w:p w:rsidR="00913AA0" w:rsidRDefault="00913A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391" w:rsidRDefault="00BF0391" w:rsidP="00E81F19">
      <w:pPr>
        <w:spacing w:after="0" w:line="240" w:lineRule="auto"/>
      </w:pPr>
      <w:r>
        <w:separator/>
      </w:r>
    </w:p>
  </w:footnote>
  <w:footnote w:type="continuationSeparator" w:id="0">
    <w:p w:rsidR="00BF0391" w:rsidRDefault="00BF0391" w:rsidP="00E81F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88C" w:rsidRDefault="00DE788C">
    <w:pPr>
      <w:pStyle w:val="Header"/>
    </w:pPr>
    <w:r>
      <w:rPr>
        <w:rFonts w:cs="Arial"/>
        <w:b/>
        <w:bCs/>
        <w:noProof/>
        <w:sz w:val="28"/>
        <w:szCs w:val="28"/>
        <w:rtl/>
      </w:rPr>
      <w:drawing>
        <wp:inline distT="0" distB="0" distL="0" distR="0" wp14:anchorId="203C35FB" wp14:editId="40EF95C8">
          <wp:extent cx="6053652" cy="771525"/>
          <wp:effectExtent l="0" t="0" r="4445" b="0"/>
          <wp:docPr id="3" name="Picture 3" descr="C:\Users\Master\Desktop\Captur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ter\Desktop\Capture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7900" cy="77206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22C97"/>
    <w:multiLevelType w:val="multilevel"/>
    <w:tmpl w:val="CC02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704B7F"/>
    <w:multiLevelType w:val="multilevel"/>
    <w:tmpl w:val="3908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61491A"/>
    <w:multiLevelType w:val="hybridMultilevel"/>
    <w:tmpl w:val="A4BEB210"/>
    <w:lvl w:ilvl="0" w:tplc="0409000B">
      <w:start w:val="1"/>
      <w:numFmt w:val="bullet"/>
      <w:lvlText w:val=""/>
      <w:lvlJc w:val="left"/>
      <w:pPr>
        <w:ind w:left="540" w:hanging="360"/>
      </w:pPr>
      <w:rPr>
        <w:rFonts w:ascii="Wingdings" w:hAnsi="Wingdings"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nsid w:val="0CC500E7"/>
    <w:multiLevelType w:val="multilevel"/>
    <w:tmpl w:val="ACDC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35A23D9"/>
    <w:multiLevelType w:val="hybridMultilevel"/>
    <w:tmpl w:val="D30C0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464552"/>
    <w:multiLevelType w:val="hybridMultilevel"/>
    <w:tmpl w:val="5DF016F4"/>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29196057"/>
    <w:multiLevelType w:val="hybridMultilevel"/>
    <w:tmpl w:val="68DC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875D72"/>
    <w:multiLevelType w:val="multilevel"/>
    <w:tmpl w:val="4928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689574B"/>
    <w:multiLevelType w:val="hybridMultilevel"/>
    <w:tmpl w:val="9C5E4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A9156E"/>
    <w:multiLevelType w:val="multilevel"/>
    <w:tmpl w:val="8B54B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47C0250"/>
    <w:multiLevelType w:val="hybridMultilevel"/>
    <w:tmpl w:val="DE561442"/>
    <w:lvl w:ilvl="0" w:tplc="7138D1F6">
      <w:start w:val="1"/>
      <w:numFmt w:val="bullet"/>
      <w:lvlText w:val="•"/>
      <w:lvlJc w:val="left"/>
      <w:pPr>
        <w:tabs>
          <w:tab w:val="num" w:pos="720"/>
        </w:tabs>
        <w:ind w:left="720" w:hanging="360"/>
      </w:pPr>
      <w:rPr>
        <w:rFonts w:ascii="Times New Roman" w:hAnsi="Times New Roman" w:hint="default"/>
      </w:rPr>
    </w:lvl>
    <w:lvl w:ilvl="1" w:tplc="84401A18">
      <w:start w:val="1"/>
      <w:numFmt w:val="bullet"/>
      <w:lvlText w:val="•"/>
      <w:lvlJc w:val="left"/>
      <w:pPr>
        <w:tabs>
          <w:tab w:val="num" w:pos="1440"/>
        </w:tabs>
        <w:ind w:left="1440" w:hanging="360"/>
      </w:pPr>
      <w:rPr>
        <w:rFonts w:ascii="Times New Roman" w:hAnsi="Times New Roman" w:hint="default"/>
      </w:rPr>
    </w:lvl>
    <w:lvl w:ilvl="2" w:tplc="8FA426D8" w:tentative="1">
      <w:start w:val="1"/>
      <w:numFmt w:val="bullet"/>
      <w:lvlText w:val="•"/>
      <w:lvlJc w:val="left"/>
      <w:pPr>
        <w:tabs>
          <w:tab w:val="num" w:pos="2160"/>
        </w:tabs>
        <w:ind w:left="2160" w:hanging="360"/>
      </w:pPr>
      <w:rPr>
        <w:rFonts w:ascii="Times New Roman" w:hAnsi="Times New Roman" w:hint="default"/>
      </w:rPr>
    </w:lvl>
    <w:lvl w:ilvl="3" w:tplc="A836BEE0" w:tentative="1">
      <w:start w:val="1"/>
      <w:numFmt w:val="bullet"/>
      <w:lvlText w:val="•"/>
      <w:lvlJc w:val="left"/>
      <w:pPr>
        <w:tabs>
          <w:tab w:val="num" w:pos="2880"/>
        </w:tabs>
        <w:ind w:left="2880" w:hanging="360"/>
      </w:pPr>
      <w:rPr>
        <w:rFonts w:ascii="Times New Roman" w:hAnsi="Times New Roman" w:hint="default"/>
      </w:rPr>
    </w:lvl>
    <w:lvl w:ilvl="4" w:tplc="51D0EA94" w:tentative="1">
      <w:start w:val="1"/>
      <w:numFmt w:val="bullet"/>
      <w:lvlText w:val="•"/>
      <w:lvlJc w:val="left"/>
      <w:pPr>
        <w:tabs>
          <w:tab w:val="num" w:pos="3600"/>
        </w:tabs>
        <w:ind w:left="3600" w:hanging="360"/>
      </w:pPr>
      <w:rPr>
        <w:rFonts w:ascii="Times New Roman" w:hAnsi="Times New Roman" w:hint="default"/>
      </w:rPr>
    </w:lvl>
    <w:lvl w:ilvl="5" w:tplc="BA444DCC" w:tentative="1">
      <w:start w:val="1"/>
      <w:numFmt w:val="bullet"/>
      <w:lvlText w:val="•"/>
      <w:lvlJc w:val="left"/>
      <w:pPr>
        <w:tabs>
          <w:tab w:val="num" w:pos="4320"/>
        </w:tabs>
        <w:ind w:left="4320" w:hanging="360"/>
      </w:pPr>
      <w:rPr>
        <w:rFonts w:ascii="Times New Roman" w:hAnsi="Times New Roman" w:hint="default"/>
      </w:rPr>
    </w:lvl>
    <w:lvl w:ilvl="6" w:tplc="22EE5276" w:tentative="1">
      <w:start w:val="1"/>
      <w:numFmt w:val="bullet"/>
      <w:lvlText w:val="•"/>
      <w:lvlJc w:val="left"/>
      <w:pPr>
        <w:tabs>
          <w:tab w:val="num" w:pos="5040"/>
        </w:tabs>
        <w:ind w:left="5040" w:hanging="360"/>
      </w:pPr>
      <w:rPr>
        <w:rFonts w:ascii="Times New Roman" w:hAnsi="Times New Roman" w:hint="default"/>
      </w:rPr>
    </w:lvl>
    <w:lvl w:ilvl="7" w:tplc="F7E6FA9A" w:tentative="1">
      <w:start w:val="1"/>
      <w:numFmt w:val="bullet"/>
      <w:lvlText w:val="•"/>
      <w:lvlJc w:val="left"/>
      <w:pPr>
        <w:tabs>
          <w:tab w:val="num" w:pos="5760"/>
        </w:tabs>
        <w:ind w:left="5760" w:hanging="360"/>
      </w:pPr>
      <w:rPr>
        <w:rFonts w:ascii="Times New Roman" w:hAnsi="Times New Roman" w:hint="default"/>
      </w:rPr>
    </w:lvl>
    <w:lvl w:ilvl="8" w:tplc="9210FD5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4F068FD"/>
    <w:multiLevelType w:val="multilevel"/>
    <w:tmpl w:val="E7A2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61004F7"/>
    <w:multiLevelType w:val="multilevel"/>
    <w:tmpl w:val="573A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829102C"/>
    <w:multiLevelType w:val="hybridMultilevel"/>
    <w:tmpl w:val="3E64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6F677F"/>
    <w:multiLevelType w:val="hybridMultilevel"/>
    <w:tmpl w:val="3BF804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477F42"/>
    <w:multiLevelType w:val="multilevel"/>
    <w:tmpl w:val="0E3EA5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450" w:hanging="360"/>
      </w:pPr>
      <w:rPr>
        <w:rFonts w:hint="default"/>
        <w:b/>
        <w:bCs/>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EE917C8"/>
    <w:multiLevelType w:val="hybridMultilevel"/>
    <w:tmpl w:val="228841E8"/>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nsid w:val="5E1819C3"/>
    <w:multiLevelType w:val="hybridMultilevel"/>
    <w:tmpl w:val="F93C02E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6243E79"/>
    <w:multiLevelType w:val="multilevel"/>
    <w:tmpl w:val="CB3C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17E4520"/>
    <w:multiLevelType w:val="multilevel"/>
    <w:tmpl w:val="5898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2770751"/>
    <w:multiLevelType w:val="multilevel"/>
    <w:tmpl w:val="A7E6D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32A5835"/>
    <w:multiLevelType w:val="multilevel"/>
    <w:tmpl w:val="6170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FB341EE"/>
    <w:multiLevelType w:val="hybridMultilevel"/>
    <w:tmpl w:val="1032D0EE"/>
    <w:lvl w:ilvl="0" w:tplc="B2A2783A">
      <w:start w:val="1"/>
      <w:numFmt w:val="bullet"/>
      <w:lvlText w:val="•"/>
      <w:lvlJc w:val="left"/>
      <w:pPr>
        <w:tabs>
          <w:tab w:val="num" w:pos="720"/>
        </w:tabs>
        <w:ind w:left="720" w:hanging="360"/>
      </w:pPr>
      <w:rPr>
        <w:rFonts w:ascii="Times New Roman" w:hAnsi="Times New Roman" w:hint="default"/>
      </w:rPr>
    </w:lvl>
    <w:lvl w:ilvl="1" w:tplc="E24AEB9C" w:tentative="1">
      <w:start w:val="1"/>
      <w:numFmt w:val="bullet"/>
      <w:lvlText w:val="•"/>
      <w:lvlJc w:val="left"/>
      <w:pPr>
        <w:tabs>
          <w:tab w:val="num" w:pos="1440"/>
        </w:tabs>
        <w:ind w:left="1440" w:hanging="360"/>
      </w:pPr>
      <w:rPr>
        <w:rFonts w:ascii="Times New Roman" w:hAnsi="Times New Roman" w:hint="default"/>
      </w:rPr>
    </w:lvl>
    <w:lvl w:ilvl="2" w:tplc="3CDE9E66" w:tentative="1">
      <w:start w:val="1"/>
      <w:numFmt w:val="bullet"/>
      <w:lvlText w:val="•"/>
      <w:lvlJc w:val="left"/>
      <w:pPr>
        <w:tabs>
          <w:tab w:val="num" w:pos="2160"/>
        </w:tabs>
        <w:ind w:left="2160" w:hanging="360"/>
      </w:pPr>
      <w:rPr>
        <w:rFonts w:ascii="Times New Roman" w:hAnsi="Times New Roman" w:hint="default"/>
      </w:rPr>
    </w:lvl>
    <w:lvl w:ilvl="3" w:tplc="5EAC6A88" w:tentative="1">
      <w:start w:val="1"/>
      <w:numFmt w:val="bullet"/>
      <w:lvlText w:val="•"/>
      <w:lvlJc w:val="left"/>
      <w:pPr>
        <w:tabs>
          <w:tab w:val="num" w:pos="2880"/>
        </w:tabs>
        <w:ind w:left="2880" w:hanging="360"/>
      </w:pPr>
      <w:rPr>
        <w:rFonts w:ascii="Times New Roman" w:hAnsi="Times New Roman" w:hint="default"/>
      </w:rPr>
    </w:lvl>
    <w:lvl w:ilvl="4" w:tplc="3EF6D918" w:tentative="1">
      <w:start w:val="1"/>
      <w:numFmt w:val="bullet"/>
      <w:lvlText w:val="•"/>
      <w:lvlJc w:val="left"/>
      <w:pPr>
        <w:tabs>
          <w:tab w:val="num" w:pos="3600"/>
        </w:tabs>
        <w:ind w:left="3600" w:hanging="360"/>
      </w:pPr>
      <w:rPr>
        <w:rFonts w:ascii="Times New Roman" w:hAnsi="Times New Roman" w:hint="default"/>
      </w:rPr>
    </w:lvl>
    <w:lvl w:ilvl="5" w:tplc="FAE264AA" w:tentative="1">
      <w:start w:val="1"/>
      <w:numFmt w:val="bullet"/>
      <w:lvlText w:val="•"/>
      <w:lvlJc w:val="left"/>
      <w:pPr>
        <w:tabs>
          <w:tab w:val="num" w:pos="4320"/>
        </w:tabs>
        <w:ind w:left="4320" w:hanging="360"/>
      </w:pPr>
      <w:rPr>
        <w:rFonts w:ascii="Times New Roman" w:hAnsi="Times New Roman" w:hint="default"/>
      </w:rPr>
    </w:lvl>
    <w:lvl w:ilvl="6" w:tplc="22B001F2" w:tentative="1">
      <w:start w:val="1"/>
      <w:numFmt w:val="bullet"/>
      <w:lvlText w:val="•"/>
      <w:lvlJc w:val="left"/>
      <w:pPr>
        <w:tabs>
          <w:tab w:val="num" w:pos="5040"/>
        </w:tabs>
        <w:ind w:left="5040" w:hanging="360"/>
      </w:pPr>
      <w:rPr>
        <w:rFonts w:ascii="Times New Roman" w:hAnsi="Times New Roman" w:hint="default"/>
      </w:rPr>
    </w:lvl>
    <w:lvl w:ilvl="7" w:tplc="1E8E6EFC" w:tentative="1">
      <w:start w:val="1"/>
      <w:numFmt w:val="bullet"/>
      <w:lvlText w:val="•"/>
      <w:lvlJc w:val="left"/>
      <w:pPr>
        <w:tabs>
          <w:tab w:val="num" w:pos="5760"/>
        </w:tabs>
        <w:ind w:left="5760" w:hanging="360"/>
      </w:pPr>
      <w:rPr>
        <w:rFonts w:ascii="Times New Roman" w:hAnsi="Times New Roman" w:hint="default"/>
      </w:rPr>
    </w:lvl>
    <w:lvl w:ilvl="8" w:tplc="2304B3A8" w:tentative="1">
      <w:start w:val="1"/>
      <w:numFmt w:val="bullet"/>
      <w:lvlText w:val="•"/>
      <w:lvlJc w:val="left"/>
      <w:pPr>
        <w:tabs>
          <w:tab w:val="num" w:pos="6480"/>
        </w:tabs>
        <w:ind w:left="6480" w:hanging="360"/>
      </w:pPr>
      <w:rPr>
        <w:rFonts w:ascii="Times New Roman" w:hAnsi="Times New Roman" w:hint="default"/>
      </w:rPr>
    </w:lvl>
  </w:abstractNum>
  <w:num w:numId="1">
    <w:abstractNumId w:val="8"/>
  </w:num>
  <w:num w:numId="2">
    <w:abstractNumId w:val="13"/>
  </w:num>
  <w:num w:numId="3">
    <w:abstractNumId w:val="4"/>
  </w:num>
  <w:num w:numId="4">
    <w:abstractNumId w:val="22"/>
  </w:num>
  <w:num w:numId="5">
    <w:abstractNumId w:val="10"/>
  </w:num>
  <w:num w:numId="6">
    <w:abstractNumId w:val="15"/>
  </w:num>
  <w:num w:numId="7">
    <w:abstractNumId w:val="2"/>
  </w:num>
  <w:num w:numId="8">
    <w:abstractNumId w:val="5"/>
  </w:num>
  <w:num w:numId="9">
    <w:abstractNumId w:val="16"/>
  </w:num>
  <w:num w:numId="10">
    <w:abstractNumId w:val="6"/>
  </w:num>
  <w:num w:numId="11">
    <w:abstractNumId w:val="17"/>
  </w:num>
  <w:num w:numId="12">
    <w:abstractNumId w:val="12"/>
  </w:num>
  <w:num w:numId="13">
    <w:abstractNumId w:val="0"/>
  </w:num>
  <w:num w:numId="14">
    <w:abstractNumId w:val="3"/>
  </w:num>
  <w:num w:numId="15">
    <w:abstractNumId w:val="21"/>
  </w:num>
  <w:num w:numId="16">
    <w:abstractNumId w:val="9"/>
  </w:num>
  <w:num w:numId="17">
    <w:abstractNumId w:val="11"/>
  </w:num>
  <w:num w:numId="18">
    <w:abstractNumId w:val="14"/>
  </w:num>
  <w:num w:numId="19">
    <w:abstractNumId w:val="18"/>
  </w:num>
  <w:num w:numId="20">
    <w:abstractNumId w:val="1"/>
  </w:num>
  <w:num w:numId="21">
    <w:abstractNumId w:val="19"/>
  </w:num>
  <w:num w:numId="22">
    <w:abstractNumId w:val="20"/>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814"/>
    <w:rsid w:val="000058C9"/>
    <w:rsid w:val="00010305"/>
    <w:rsid w:val="00016E72"/>
    <w:rsid w:val="000312EF"/>
    <w:rsid w:val="00035C5A"/>
    <w:rsid w:val="00052108"/>
    <w:rsid w:val="00065DEC"/>
    <w:rsid w:val="00087D3C"/>
    <w:rsid w:val="000C7B27"/>
    <w:rsid w:val="000D2360"/>
    <w:rsid w:val="00124E6B"/>
    <w:rsid w:val="00133214"/>
    <w:rsid w:val="00171508"/>
    <w:rsid w:val="0017685C"/>
    <w:rsid w:val="0019590C"/>
    <w:rsid w:val="001969A2"/>
    <w:rsid w:val="001A6282"/>
    <w:rsid w:val="001E7CE2"/>
    <w:rsid w:val="001F2144"/>
    <w:rsid w:val="001F36B1"/>
    <w:rsid w:val="00226681"/>
    <w:rsid w:val="0023099B"/>
    <w:rsid w:val="002322D9"/>
    <w:rsid w:val="00233567"/>
    <w:rsid w:val="00234746"/>
    <w:rsid w:val="002510E9"/>
    <w:rsid w:val="002A38FE"/>
    <w:rsid w:val="002A699D"/>
    <w:rsid w:val="002A75BE"/>
    <w:rsid w:val="002B7856"/>
    <w:rsid w:val="002C37DB"/>
    <w:rsid w:val="002C454C"/>
    <w:rsid w:val="002E6332"/>
    <w:rsid w:val="002F33C4"/>
    <w:rsid w:val="003402B6"/>
    <w:rsid w:val="00341F48"/>
    <w:rsid w:val="0037295C"/>
    <w:rsid w:val="003A42BB"/>
    <w:rsid w:val="003F1620"/>
    <w:rsid w:val="00403C4C"/>
    <w:rsid w:val="00424247"/>
    <w:rsid w:val="00431DB0"/>
    <w:rsid w:val="00452556"/>
    <w:rsid w:val="00455B0E"/>
    <w:rsid w:val="004661ED"/>
    <w:rsid w:val="004767D8"/>
    <w:rsid w:val="00497814"/>
    <w:rsid w:val="004A1106"/>
    <w:rsid w:val="004D5C80"/>
    <w:rsid w:val="004E00E1"/>
    <w:rsid w:val="004F1F1D"/>
    <w:rsid w:val="00503267"/>
    <w:rsid w:val="00503627"/>
    <w:rsid w:val="005073E5"/>
    <w:rsid w:val="0052559F"/>
    <w:rsid w:val="00537978"/>
    <w:rsid w:val="00545C30"/>
    <w:rsid w:val="00566BAF"/>
    <w:rsid w:val="00581AFB"/>
    <w:rsid w:val="005A016E"/>
    <w:rsid w:val="005C76C4"/>
    <w:rsid w:val="005D3E60"/>
    <w:rsid w:val="005E09D0"/>
    <w:rsid w:val="005F561A"/>
    <w:rsid w:val="005F6E35"/>
    <w:rsid w:val="006424A2"/>
    <w:rsid w:val="0065291F"/>
    <w:rsid w:val="00657775"/>
    <w:rsid w:val="00686C18"/>
    <w:rsid w:val="006942CC"/>
    <w:rsid w:val="006A4DAA"/>
    <w:rsid w:val="006A4DAB"/>
    <w:rsid w:val="006B66D5"/>
    <w:rsid w:val="006D03B9"/>
    <w:rsid w:val="006E114C"/>
    <w:rsid w:val="006F564B"/>
    <w:rsid w:val="007155A2"/>
    <w:rsid w:val="0073034E"/>
    <w:rsid w:val="00783622"/>
    <w:rsid w:val="00790C66"/>
    <w:rsid w:val="0079690A"/>
    <w:rsid w:val="007A172D"/>
    <w:rsid w:val="007B5AF1"/>
    <w:rsid w:val="007E70F8"/>
    <w:rsid w:val="007F616D"/>
    <w:rsid w:val="0081448F"/>
    <w:rsid w:val="008300EF"/>
    <w:rsid w:val="00835B5D"/>
    <w:rsid w:val="008476A4"/>
    <w:rsid w:val="00856567"/>
    <w:rsid w:val="0085665E"/>
    <w:rsid w:val="00871517"/>
    <w:rsid w:val="008941E7"/>
    <w:rsid w:val="008C5850"/>
    <w:rsid w:val="008D1CAB"/>
    <w:rsid w:val="008E7E08"/>
    <w:rsid w:val="008F0F5B"/>
    <w:rsid w:val="00913AA0"/>
    <w:rsid w:val="00924580"/>
    <w:rsid w:val="00924AF4"/>
    <w:rsid w:val="00955EEC"/>
    <w:rsid w:val="00960C8C"/>
    <w:rsid w:val="00964042"/>
    <w:rsid w:val="00982DC2"/>
    <w:rsid w:val="00984F1B"/>
    <w:rsid w:val="00992DC1"/>
    <w:rsid w:val="009A4E3F"/>
    <w:rsid w:val="009A6CE2"/>
    <w:rsid w:val="009B2F90"/>
    <w:rsid w:val="009B6ED2"/>
    <w:rsid w:val="009C2875"/>
    <w:rsid w:val="00A004E1"/>
    <w:rsid w:val="00A0667B"/>
    <w:rsid w:val="00A07059"/>
    <w:rsid w:val="00A079C2"/>
    <w:rsid w:val="00A1767A"/>
    <w:rsid w:val="00A451A7"/>
    <w:rsid w:val="00A70497"/>
    <w:rsid w:val="00A74D74"/>
    <w:rsid w:val="00A83AF8"/>
    <w:rsid w:val="00A844D3"/>
    <w:rsid w:val="00A923F2"/>
    <w:rsid w:val="00AB7FF1"/>
    <w:rsid w:val="00AC365F"/>
    <w:rsid w:val="00AC7129"/>
    <w:rsid w:val="00AF2583"/>
    <w:rsid w:val="00AF4527"/>
    <w:rsid w:val="00B05820"/>
    <w:rsid w:val="00B20C12"/>
    <w:rsid w:val="00B856ED"/>
    <w:rsid w:val="00B86C65"/>
    <w:rsid w:val="00BA2893"/>
    <w:rsid w:val="00BC5A65"/>
    <w:rsid w:val="00BC72DF"/>
    <w:rsid w:val="00BD5710"/>
    <w:rsid w:val="00BF0391"/>
    <w:rsid w:val="00C414D9"/>
    <w:rsid w:val="00C91300"/>
    <w:rsid w:val="00C91523"/>
    <w:rsid w:val="00CA34D5"/>
    <w:rsid w:val="00CA48A4"/>
    <w:rsid w:val="00CB2BA4"/>
    <w:rsid w:val="00CF65A6"/>
    <w:rsid w:val="00CF6C46"/>
    <w:rsid w:val="00D15571"/>
    <w:rsid w:val="00D324A5"/>
    <w:rsid w:val="00D62861"/>
    <w:rsid w:val="00D7746E"/>
    <w:rsid w:val="00DA3FB4"/>
    <w:rsid w:val="00DB2B51"/>
    <w:rsid w:val="00DC053E"/>
    <w:rsid w:val="00DE2C8D"/>
    <w:rsid w:val="00DE788C"/>
    <w:rsid w:val="00DF23C4"/>
    <w:rsid w:val="00DF6C5B"/>
    <w:rsid w:val="00E13CD1"/>
    <w:rsid w:val="00E200E3"/>
    <w:rsid w:val="00E32F68"/>
    <w:rsid w:val="00E81F19"/>
    <w:rsid w:val="00E82ABE"/>
    <w:rsid w:val="00ED59E4"/>
    <w:rsid w:val="00EF1F12"/>
    <w:rsid w:val="00EF2424"/>
    <w:rsid w:val="00F054F0"/>
    <w:rsid w:val="00F252E5"/>
    <w:rsid w:val="00F323E0"/>
    <w:rsid w:val="00F65A31"/>
    <w:rsid w:val="00F84E7F"/>
    <w:rsid w:val="00F90BF6"/>
    <w:rsid w:val="00FD4A63"/>
    <w:rsid w:val="00FD701F"/>
    <w:rsid w:val="00FE55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861"/>
  </w:style>
  <w:style w:type="paragraph" w:styleId="Heading1">
    <w:name w:val="heading 1"/>
    <w:basedOn w:val="Normal"/>
    <w:next w:val="Normal"/>
    <w:link w:val="Heading1Char"/>
    <w:uiPriority w:val="1"/>
    <w:qFormat/>
    <w:rsid w:val="002A38FE"/>
    <w:pPr>
      <w:autoSpaceDE w:val="0"/>
      <w:autoSpaceDN w:val="0"/>
      <w:adjustRightInd w:val="0"/>
      <w:spacing w:after="0" w:line="240" w:lineRule="auto"/>
      <w:ind w:left="39"/>
      <w:outlineLvl w:val="0"/>
    </w:pPr>
    <w:rPr>
      <w:rFonts w:ascii="Arial Narrow" w:hAnsi="Arial Narrow" w:cs="Arial Narrow"/>
      <w:b/>
      <w:bCs/>
      <w:sz w:val="18"/>
      <w:szCs w:val="18"/>
    </w:rPr>
  </w:style>
  <w:style w:type="paragraph" w:styleId="Heading2">
    <w:name w:val="heading 2"/>
    <w:basedOn w:val="Normal"/>
    <w:next w:val="Normal"/>
    <w:link w:val="Heading2Char"/>
    <w:uiPriority w:val="9"/>
    <w:unhideWhenUsed/>
    <w:qFormat/>
    <w:rsid w:val="00CF65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10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0E9"/>
    <w:rPr>
      <w:rFonts w:ascii="Segoe UI" w:hAnsi="Segoe UI" w:cs="Segoe UI"/>
      <w:sz w:val="18"/>
      <w:szCs w:val="18"/>
    </w:rPr>
  </w:style>
  <w:style w:type="paragraph" w:styleId="ListParagraph">
    <w:name w:val="List Paragraph"/>
    <w:basedOn w:val="Normal"/>
    <w:uiPriority w:val="34"/>
    <w:qFormat/>
    <w:rsid w:val="007E70F8"/>
    <w:pPr>
      <w:ind w:left="720"/>
      <w:contextualSpacing/>
    </w:pPr>
  </w:style>
  <w:style w:type="character" w:customStyle="1" w:styleId="Heading1Char">
    <w:name w:val="Heading 1 Char"/>
    <w:basedOn w:val="DefaultParagraphFont"/>
    <w:link w:val="Heading1"/>
    <w:uiPriority w:val="1"/>
    <w:rsid w:val="002A38FE"/>
    <w:rPr>
      <w:rFonts w:ascii="Arial Narrow" w:hAnsi="Arial Narrow" w:cs="Arial Narrow"/>
      <w:b/>
      <w:bCs/>
      <w:sz w:val="18"/>
      <w:szCs w:val="18"/>
    </w:rPr>
  </w:style>
  <w:style w:type="paragraph" w:styleId="BodyText">
    <w:name w:val="Body Text"/>
    <w:basedOn w:val="Normal"/>
    <w:link w:val="BodyTextChar"/>
    <w:uiPriority w:val="1"/>
    <w:qFormat/>
    <w:rsid w:val="002A38FE"/>
    <w:pPr>
      <w:autoSpaceDE w:val="0"/>
      <w:autoSpaceDN w:val="0"/>
      <w:adjustRightInd w:val="0"/>
      <w:spacing w:after="0" w:line="240" w:lineRule="auto"/>
      <w:ind w:left="39"/>
    </w:pPr>
    <w:rPr>
      <w:rFonts w:ascii="Calibri" w:hAnsi="Calibri" w:cs="Calibri"/>
      <w:sz w:val="18"/>
      <w:szCs w:val="18"/>
    </w:rPr>
  </w:style>
  <w:style w:type="character" w:customStyle="1" w:styleId="BodyTextChar">
    <w:name w:val="Body Text Char"/>
    <w:basedOn w:val="DefaultParagraphFont"/>
    <w:link w:val="BodyText"/>
    <w:uiPriority w:val="1"/>
    <w:rsid w:val="002A38FE"/>
    <w:rPr>
      <w:rFonts w:ascii="Calibri" w:hAnsi="Calibri" w:cs="Calibri"/>
      <w:sz w:val="18"/>
      <w:szCs w:val="18"/>
    </w:rPr>
  </w:style>
  <w:style w:type="character" w:styleId="Hyperlink">
    <w:name w:val="Hyperlink"/>
    <w:basedOn w:val="DefaultParagraphFont"/>
    <w:uiPriority w:val="99"/>
    <w:unhideWhenUsed/>
    <w:rsid w:val="008C5850"/>
    <w:rPr>
      <w:color w:val="0563C1" w:themeColor="hyperlink"/>
      <w:u w:val="single"/>
    </w:rPr>
  </w:style>
  <w:style w:type="character" w:customStyle="1" w:styleId="Heading2Char">
    <w:name w:val="Heading 2 Char"/>
    <w:basedOn w:val="DefaultParagraphFont"/>
    <w:link w:val="Heading2"/>
    <w:uiPriority w:val="9"/>
    <w:rsid w:val="00CF65A6"/>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CF65A6"/>
    <w:rPr>
      <w:b/>
      <w:bCs/>
    </w:rPr>
  </w:style>
  <w:style w:type="character" w:customStyle="1" w:styleId="apple-converted-space">
    <w:name w:val="apple-converted-space"/>
    <w:basedOn w:val="DefaultParagraphFont"/>
    <w:rsid w:val="00CF65A6"/>
  </w:style>
  <w:style w:type="paragraph" w:styleId="Header">
    <w:name w:val="header"/>
    <w:basedOn w:val="Normal"/>
    <w:link w:val="HeaderChar"/>
    <w:uiPriority w:val="99"/>
    <w:unhideWhenUsed/>
    <w:rsid w:val="00E81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F19"/>
  </w:style>
  <w:style w:type="paragraph" w:styleId="Footer">
    <w:name w:val="footer"/>
    <w:basedOn w:val="Normal"/>
    <w:link w:val="FooterChar"/>
    <w:uiPriority w:val="99"/>
    <w:unhideWhenUsed/>
    <w:rsid w:val="00E81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F19"/>
  </w:style>
  <w:style w:type="paragraph" w:styleId="NormalWeb">
    <w:name w:val="Normal (Web)"/>
    <w:basedOn w:val="Normal"/>
    <w:uiPriority w:val="99"/>
    <w:semiHidden/>
    <w:unhideWhenUsed/>
    <w:rsid w:val="00AC712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861"/>
  </w:style>
  <w:style w:type="paragraph" w:styleId="Heading1">
    <w:name w:val="heading 1"/>
    <w:basedOn w:val="Normal"/>
    <w:next w:val="Normal"/>
    <w:link w:val="Heading1Char"/>
    <w:uiPriority w:val="1"/>
    <w:qFormat/>
    <w:rsid w:val="002A38FE"/>
    <w:pPr>
      <w:autoSpaceDE w:val="0"/>
      <w:autoSpaceDN w:val="0"/>
      <w:adjustRightInd w:val="0"/>
      <w:spacing w:after="0" w:line="240" w:lineRule="auto"/>
      <w:ind w:left="39"/>
      <w:outlineLvl w:val="0"/>
    </w:pPr>
    <w:rPr>
      <w:rFonts w:ascii="Arial Narrow" w:hAnsi="Arial Narrow" w:cs="Arial Narrow"/>
      <w:b/>
      <w:bCs/>
      <w:sz w:val="18"/>
      <w:szCs w:val="18"/>
    </w:rPr>
  </w:style>
  <w:style w:type="paragraph" w:styleId="Heading2">
    <w:name w:val="heading 2"/>
    <w:basedOn w:val="Normal"/>
    <w:next w:val="Normal"/>
    <w:link w:val="Heading2Char"/>
    <w:uiPriority w:val="9"/>
    <w:unhideWhenUsed/>
    <w:qFormat/>
    <w:rsid w:val="00CF65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10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0E9"/>
    <w:rPr>
      <w:rFonts w:ascii="Segoe UI" w:hAnsi="Segoe UI" w:cs="Segoe UI"/>
      <w:sz w:val="18"/>
      <w:szCs w:val="18"/>
    </w:rPr>
  </w:style>
  <w:style w:type="paragraph" w:styleId="ListParagraph">
    <w:name w:val="List Paragraph"/>
    <w:basedOn w:val="Normal"/>
    <w:uiPriority w:val="34"/>
    <w:qFormat/>
    <w:rsid w:val="007E70F8"/>
    <w:pPr>
      <w:ind w:left="720"/>
      <w:contextualSpacing/>
    </w:pPr>
  </w:style>
  <w:style w:type="character" w:customStyle="1" w:styleId="Heading1Char">
    <w:name w:val="Heading 1 Char"/>
    <w:basedOn w:val="DefaultParagraphFont"/>
    <w:link w:val="Heading1"/>
    <w:uiPriority w:val="1"/>
    <w:rsid w:val="002A38FE"/>
    <w:rPr>
      <w:rFonts w:ascii="Arial Narrow" w:hAnsi="Arial Narrow" w:cs="Arial Narrow"/>
      <w:b/>
      <w:bCs/>
      <w:sz w:val="18"/>
      <w:szCs w:val="18"/>
    </w:rPr>
  </w:style>
  <w:style w:type="paragraph" w:styleId="BodyText">
    <w:name w:val="Body Text"/>
    <w:basedOn w:val="Normal"/>
    <w:link w:val="BodyTextChar"/>
    <w:uiPriority w:val="1"/>
    <w:qFormat/>
    <w:rsid w:val="002A38FE"/>
    <w:pPr>
      <w:autoSpaceDE w:val="0"/>
      <w:autoSpaceDN w:val="0"/>
      <w:adjustRightInd w:val="0"/>
      <w:spacing w:after="0" w:line="240" w:lineRule="auto"/>
      <w:ind w:left="39"/>
    </w:pPr>
    <w:rPr>
      <w:rFonts w:ascii="Calibri" w:hAnsi="Calibri" w:cs="Calibri"/>
      <w:sz w:val="18"/>
      <w:szCs w:val="18"/>
    </w:rPr>
  </w:style>
  <w:style w:type="character" w:customStyle="1" w:styleId="BodyTextChar">
    <w:name w:val="Body Text Char"/>
    <w:basedOn w:val="DefaultParagraphFont"/>
    <w:link w:val="BodyText"/>
    <w:uiPriority w:val="1"/>
    <w:rsid w:val="002A38FE"/>
    <w:rPr>
      <w:rFonts w:ascii="Calibri" w:hAnsi="Calibri" w:cs="Calibri"/>
      <w:sz w:val="18"/>
      <w:szCs w:val="18"/>
    </w:rPr>
  </w:style>
  <w:style w:type="character" w:styleId="Hyperlink">
    <w:name w:val="Hyperlink"/>
    <w:basedOn w:val="DefaultParagraphFont"/>
    <w:uiPriority w:val="99"/>
    <w:unhideWhenUsed/>
    <w:rsid w:val="008C5850"/>
    <w:rPr>
      <w:color w:val="0563C1" w:themeColor="hyperlink"/>
      <w:u w:val="single"/>
    </w:rPr>
  </w:style>
  <w:style w:type="character" w:customStyle="1" w:styleId="Heading2Char">
    <w:name w:val="Heading 2 Char"/>
    <w:basedOn w:val="DefaultParagraphFont"/>
    <w:link w:val="Heading2"/>
    <w:uiPriority w:val="9"/>
    <w:rsid w:val="00CF65A6"/>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CF65A6"/>
    <w:rPr>
      <w:b/>
      <w:bCs/>
    </w:rPr>
  </w:style>
  <w:style w:type="character" w:customStyle="1" w:styleId="apple-converted-space">
    <w:name w:val="apple-converted-space"/>
    <w:basedOn w:val="DefaultParagraphFont"/>
    <w:rsid w:val="00CF65A6"/>
  </w:style>
  <w:style w:type="paragraph" w:styleId="Header">
    <w:name w:val="header"/>
    <w:basedOn w:val="Normal"/>
    <w:link w:val="HeaderChar"/>
    <w:uiPriority w:val="99"/>
    <w:unhideWhenUsed/>
    <w:rsid w:val="00E81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F19"/>
  </w:style>
  <w:style w:type="paragraph" w:styleId="Footer">
    <w:name w:val="footer"/>
    <w:basedOn w:val="Normal"/>
    <w:link w:val="FooterChar"/>
    <w:uiPriority w:val="99"/>
    <w:unhideWhenUsed/>
    <w:rsid w:val="00E81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F19"/>
  </w:style>
  <w:style w:type="paragraph" w:styleId="NormalWeb">
    <w:name w:val="Normal (Web)"/>
    <w:basedOn w:val="Normal"/>
    <w:uiPriority w:val="99"/>
    <w:semiHidden/>
    <w:unhideWhenUsed/>
    <w:rsid w:val="00AC712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57018">
      <w:bodyDiv w:val="1"/>
      <w:marLeft w:val="0"/>
      <w:marRight w:val="0"/>
      <w:marTop w:val="0"/>
      <w:marBottom w:val="0"/>
      <w:divBdr>
        <w:top w:val="none" w:sz="0" w:space="0" w:color="auto"/>
        <w:left w:val="none" w:sz="0" w:space="0" w:color="auto"/>
        <w:bottom w:val="none" w:sz="0" w:space="0" w:color="auto"/>
        <w:right w:val="none" w:sz="0" w:space="0" w:color="auto"/>
      </w:divBdr>
    </w:div>
    <w:div w:id="443620179">
      <w:bodyDiv w:val="1"/>
      <w:marLeft w:val="0"/>
      <w:marRight w:val="0"/>
      <w:marTop w:val="0"/>
      <w:marBottom w:val="0"/>
      <w:divBdr>
        <w:top w:val="none" w:sz="0" w:space="0" w:color="auto"/>
        <w:left w:val="none" w:sz="0" w:space="0" w:color="auto"/>
        <w:bottom w:val="none" w:sz="0" w:space="0" w:color="auto"/>
        <w:right w:val="none" w:sz="0" w:space="0" w:color="auto"/>
      </w:divBdr>
    </w:div>
    <w:div w:id="201020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da.edu.jo"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info@ida.edu.j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7</Pages>
  <Words>1621</Words>
  <Characters>9244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noor badawi</cp:lastModifiedBy>
  <cp:revision>78</cp:revision>
  <cp:lastPrinted>2015-10-12T12:59:00Z</cp:lastPrinted>
  <dcterms:created xsi:type="dcterms:W3CDTF">2017-12-03T20:41:00Z</dcterms:created>
  <dcterms:modified xsi:type="dcterms:W3CDTF">2018-03-12T10:27:00Z</dcterms:modified>
</cp:coreProperties>
</file>